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56" w:rsidRDefault="00E246B6">
      <w:pPr>
        <w:snapToGrid w:val="0"/>
        <w:jc w:val="center"/>
        <w:rPr>
          <w:rFonts w:ascii="ITC Goudy Sans Std Medium" w:hAnsi="ITC Goudy Sans Std Medium" w:cs="FOUNDER LETTER"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宋体" w:hAnsi="宋体" w:cs="黑体" w:hint="eastAsia"/>
          <w:noProof/>
          <w:sz w:val="24"/>
        </w:rPr>
        <w:drawing>
          <wp:inline distT="0" distB="0" distL="0" distR="0">
            <wp:extent cx="2546985" cy="23837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D56" w:rsidRPr="00B33045" w:rsidRDefault="00E25FC9">
      <w:pPr>
        <w:snapToGrid w:val="0"/>
        <w:spacing w:line="288" w:lineRule="auto"/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 xml:space="preserve"> </w:t>
      </w:r>
      <w:r w:rsidR="00E246B6" w:rsidRPr="00B33045">
        <w:rPr>
          <w:rFonts w:ascii="黑体" w:eastAsia="黑体" w:hAnsi="黑体"/>
          <w:sz w:val="40"/>
        </w:rPr>
        <w:t>中山大学</w:t>
      </w:r>
      <w:r w:rsidR="000110E0" w:rsidRPr="00B33045">
        <w:rPr>
          <w:rFonts w:ascii="黑体" w:eastAsia="黑体" w:hAnsi="黑体" w:hint="eastAsia"/>
          <w:sz w:val="40"/>
        </w:rPr>
        <w:t>2018年“</w:t>
      </w:r>
      <w:r w:rsidR="00E246B6" w:rsidRPr="00B33045">
        <w:rPr>
          <w:rFonts w:ascii="黑体" w:eastAsia="黑体" w:hAnsi="黑体" w:hint="eastAsia"/>
          <w:sz w:val="40"/>
        </w:rPr>
        <w:t>康乐杯</w:t>
      </w:r>
      <w:r w:rsidR="000110E0" w:rsidRPr="00B33045">
        <w:rPr>
          <w:rFonts w:ascii="黑体" w:eastAsia="黑体" w:hAnsi="黑体" w:hint="eastAsia"/>
          <w:sz w:val="40"/>
        </w:rPr>
        <w:t>”</w:t>
      </w:r>
    </w:p>
    <w:p w:rsidR="00D21D56" w:rsidRPr="00B33045" w:rsidRDefault="00E246B6">
      <w:pPr>
        <w:snapToGrid w:val="0"/>
        <w:spacing w:line="288" w:lineRule="auto"/>
        <w:jc w:val="center"/>
        <w:rPr>
          <w:rFonts w:ascii="黑体" w:eastAsia="黑体" w:hAnsi="黑体"/>
          <w:sz w:val="40"/>
        </w:rPr>
      </w:pPr>
      <w:r w:rsidRPr="00B33045">
        <w:rPr>
          <w:rFonts w:ascii="黑体" w:eastAsia="黑体" w:hAnsi="黑体" w:hint="eastAsia"/>
          <w:sz w:val="40"/>
        </w:rPr>
        <w:t>学生</w:t>
      </w:r>
      <w:r w:rsidR="000110E0" w:rsidRPr="00B33045">
        <w:rPr>
          <w:rFonts w:ascii="黑体" w:eastAsia="黑体" w:hAnsi="黑体" w:hint="eastAsia"/>
          <w:sz w:val="40"/>
        </w:rPr>
        <w:t>体育赛事</w:t>
      </w:r>
      <w:r w:rsidRPr="00B33045">
        <w:rPr>
          <w:rFonts w:ascii="黑体" w:eastAsia="黑体" w:hAnsi="黑体" w:hint="eastAsia"/>
          <w:sz w:val="40"/>
        </w:rPr>
        <w:t>之羽毛球比赛</w:t>
      </w:r>
    </w:p>
    <w:p w:rsidR="00D21D56" w:rsidRPr="00B33045" w:rsidRDefault="00D21D56">
      <w:pPr>
        <w:pStyle w:val="12"/>
        <w:snapToGrid w:val="0"/>
        <w:spacing w:line="228" w:lineRule="auto"/>
        <w:rPr>
          <w:rFonts w:ascii="方正粗宋_GBK" w:eastAsia="方正粗宋_GBK" w:hAnsi="黑体" w:cs="黑体"/>
          <w:b w:val="0"/>
        </w:rPr>
      </w:pPr>
    </w:p>
    <w:p w:rsidR="00D21D56" w:rsidRPr="00B33045" w:rsidRDefault="000110E0">
      <w:pPr>
        <w:pStyle w:val="12"/>
        <w:snapToGrid w:val="0"/>
        <w:spacing w:line="300" w:lineRule="auto"/>
        <w:rPr>
          <w:rFonts w:ascii="方正粗宋_GBK" w:eastAsia="方正粗宋_GBK" w:hAnsi="黑体" w:cs="黑体"/>
          <w:b w:val="0"/>
          <w:sz w:val="72"/>
          <w:szCs w:val="72"/>
        </w:rPr>
      </w:pPr>
      <w:r w:rsidRPr="00B33045">
        <w:rPr>
          <w:rFonts w:ascii="方正粗宋_GBK" w:eastAsiaTheme="minorEastAsia" w:hAnsi="黑体" w:cs="黑体" w:hint="eastAsia"/>
          <w:b w:val="0"/>
          <w:sz w:val="72"/>
          <w:szCs w:val="72"/>
        </w:rPr>
        <w:t>竞赛</w:t>
      </w:r>
      <w:r w:rsidR="00E246B6" w:rsidRPr="00B33045">
        <w:rPr>
          <w:rFonts w:ascii="方正粗宋_GBK" w:eastAsia="方正粗宋_GBK" w:hAnsi="黑体" w:cs="黑体" w:hint="eastAsia"/>
          <w:b w:val="0"/>
          <w:sz w:val="72"/>
          <w:szCs w:val="72"/>
        </w:rPr>
        <w:t>规程</w:t>
      </w:r>
    </w:p>
    <w:p w:rsidR="00D21D56" w:rsidRPr="00B33045" w:rsidRDefault="00E246B6">
      <w:pPr>
        <w:pStyle w:val="12"/>
        <w:tabs>
          <w:tab w:val="center" w:pos="4153"/>
          <w:tab w:val="left" w:pos="5300"/>
        </w:tabs>
        <w:snapToGrid w:val="0"/>
        <w:spacing w:line="228" w:lineRule="auto"/>
        <w:jc w:val="left"/>
        <w:rPr>
          <w:rFonts w:ascii="方正粗宋_GBK" w:eastAsiaTheme="minorEastAsia" w:hAnsi="黑体" w:cs="黑体"/>
          <w:b w:val="0"/>
          <w:sz w:val="56"/>
          <w:szCs w:val="56"/>
        </w:rPr>
      </w:pPr>
      <w:r w:rsidRPr="00B33045">
        <w:rPr>
          <w:rFonts w:ascii="方正粗宋_GBK" w:eastAsia="方正粗宋_GBK" w:hAnsi="黑体" w:cs="黑体"/>
          <w:b w:val="0"/>
          <w:sz w:val="56"/>
          <w:szCs w:val="56"/>
        </w:rPr>
        <w:tab/>
      </w:r>
      <w:r w:rsidRPr="00B33045">
        <w:rPr>
          <w:rFonts w:ascii="方正粗宋_GBK" w:eastAsia="方正粗宋_GBK" w:hAnsi="黑体" w:cs="黑体"/>
          <w:b w:val="0"/>
          <w:sz w:val="56"/>
          <w:szCs w:val="56"/>
        </w:rPr>
        <w:tab/>
      </w:r>
    </w:p>
    <w:p w:rsidR="000110E0" w:rsidRPr="00B33045" w:rsidRDefault="000110E0">
      <w:pPr>
        <w:pStyle w:val="12"/>
        <w:tabs>
          <w:tab w:val="center" w:pos="4153"/>
          <w:tab w:val="left" w:pos="5300"/>
        </w:tabs>
        <w:snapToGrid w:val="0"/>
        <w:spacing w:line="228" w:lineRule="auto"/>
        <w:jc w:val="left"/>
        <w:rPr>
          <w:rFonts w:ascii="黑体" w:eastAsiaTheme="minorEastAsia" w:hAnsi="黑体" w:cs="黑体"/>
          <w:b w:val="0"/>
          <w:sz w:val="56"/>
          <w:szCs w:val="56"/>
        </w:rPr>
      </w:pPr>
    </w:p>
    <w:p w:rsidR="000110E0" w:rsidRPr="00E25FC9" w:rsidRDefault="000110E0" w:rsidP="00E25FC9">
      <w:pPr>
        <w:spacing w:line="600" w:lineRule="exact"/>
        <w:ind w:firstLineChars="700" w:firstLine="1968"/>
        <w:rPr>
          <w:rFonts w:ascii="仿宋" w:eastAsia="仿宋" w:hAnsi="仿宋"/>
          <w:b/>
          <w:sz w:val="28"/>
          <w:szCs w:val="28"/>
        </w:rPr>
      </w:pPr>
      <w:r w:rsidRPr="00E25FC9">
        <w:rPr>
          <w:rFonts w:ascii="仿宋" w:eastAsia="仿宋" w:hAnsi="仿宋" w:hint="eastAsia"/>
          <w:b/>
          <w:sz w:val="28"/>
          <w:szCs w:val="28"/>
        </w:rPr>
        <w:t>主办单位：中山大学体育运动委员会</w:t>
      </w:r>
    </w:p>
    <w:p w:rsidR="000110E0" w:rsidRPr="00E25FC9" w:rsidRDefault="000110E0" w:rsidP="00E25FC9">
      <w:pPr>
        <w:spacing w:line="600" w:lineRule="exact"/>
        <w:ind w:firstLineChars="700" w:firstLine="1968"/>
        <w:rPr>
          <w:rFonts w:ascii="仿宋" w:eastAsia="仿宋" w:hAnsi="仿宋"/>
          <w:b/>
          <w:sz w:val="28"/>
          <w:szCs w:val="28"/>
        </w:rPr>
      </w:pPr>
      <w:r w:rsidRPr="00E25FC9">
        <w:rPr>
          <w:rFonts w:ascii="仿宋" w:eastAsia="仿宋" w:hAnsi="仿宋" w:hint="eastAsia"/>
          <w:b/>
          <w:sz w:val="28"/>
          <w:szCs w:val="28"/>
        </w:rPr>
        <w:t>承办单位：体育部、党委学生工作部</w:t>
      </w:r>
    </w:p>
    <w:p w:rsidR="000110E0" w:rsidRPr="00E25FC9" w:rsidRDefault="000110E0" w:rsidP="00E25FC9">
      <w:pPr>
        <w:spacing w:line="600" w:lineRule="exact"/>
        <w:ind w:firstLineChars="700" w:firstLine="1968"/>
        <w:rPr>
          <w:rFonts w:ascii="仿宋" w:eastAsia="仿宋" w:hAnsi="仿宋"/>
          <w:b/>
          <w:sz w:val="28"/>
          <w:szCs w:val="28"/>
        </w:rPr>
      </w:pPr>
      <w:r w:rsidRPr="00E25FC9">
        <w:rPr>
          <w:rFonts w:ascii="仿宋" w:eastAsia="仿宋" w:hAnsi="仿宋" w:hint="eastAsia"/>
          <w:b/>
          <w:sz w:val="28"/>
          <w:szCs w:val="28"/>
        </w:rPr>
        <w:t>协办单位：中山大学羽毛球协会</w:t>
      </w:r>
    </w:p>
    <w:p w:rsidR="000110E0" w:rsidRPr="000110E0" w:rsidRDefault="000110E0">
      <w:pPr>
        <w:autoSpaceDE w:val="0"/>
        <w:autoSpaceDN w:val="0"/>
        <w:adjustRightInd w:val="0"/>
        <w:snapToGrid w:val="0"/>
        <w:spacing w:line="264" w:lineRule="auto"/>
        <w:jc w:val="left"/>
        <w:rPr>
          <w:rFonts w:ascii="方正书宋_GBK" w:hAnsi="Calibri" w:cs="微软雅黑"/>
          <w:kern w:val="0"/>
          <w:sz w:val="24"/>
          <w:szCs w:val="16"/>
        </w:rPr>
      </w:pPr>
    </w:p>
    <w:p w:rsidR="000110E0" w:rsidRDefault="000110E0">
      <w:pPr>
        <w:widowControl/>
        <w:jc w:val="left"/>
        <w:rPr>
          <w:b/>
          <w:bCs/>
          <w:kern w:val="0"/>
          <w:sz w:val="72"/>
          <w:szCs w:val="72"/>
        </w:rPr>
      </w:pPr>
      <w:bookmarkStart w:id="0" w:name="_Toc402452446"/>
      <w:r>
        <w:rPr>
          <w:b/>
          <w:bCs/>
          <w:sz w:val="72"/>
          <w:szCs w:val="72"/>
        </w:rPr>
        <w:br w:type="page"/>
      </w:r>
    </w:p>
    <w:p w:rsidR="00E25FC9" w:rsidRDefault="00E25FC9">
      <w:pPr>
        <w:pStyle w:val="10"/>
        <w:tabs>
          <w:tab w:val="right" w:leader="dot" w:pos="8306"/>
        </w:tabs>
        <w:jc w:val="center"/>
        <w:rPr>
          <w:rFonts w:hint="eastAsia"/>
          <w:b/>
          <w:bCs/>
          <w:sz w:val="52"/>
          <w:szCs w:val="52"/>
        </w:rPr>
      </w:pPr>
    </w:p>
    <w:p w:rsidR="00D21D56" w:rsidRPr="00E25FC9" w:rsidRDefault="00E246B6">
      <w:pPr>
        <w:pStyle w:val="10"/>
        <w:tabs>
          <w:tab w:val="right" w:leader="dot" w:pos="8306"/>
        </w:tabs>
        <w:jc w:val="center"/>
        <w:rPr>
          <w:b/>
          <w:bCs/>
          <w:sz w:val="52"/>
          <w:szCs w:val="52"/>
        </w:rPr>
      </w:pPr>
      <w:r w:rsidRPr="00E25FC9">
        <w:rPr>
          <w:rFonts w:hint="eastAsia"/>
          <w:b/>
          <w:bCs/>
          <w:sz w:val="52"/>
          <w:szCs w:val="52"/>
        </w:rPr>
        <w:t>目</w:t>
      </w:r>
      <w:r w:rsidR="00E25FC9" w:rsidRPr="00E25FC9">
        <w:rPr>
          <w:rFonts w:hint="eastAsia"/>
          <w:b/>
          <w:bCs/>
          <w:sz w:val="52"/>
          <w:szCs w:val="52"/>
        </w:rPr>
        <w:t xml:space="preserve"> </w:t>
      </w:r>
      <w:r w:rsidRPr="00E25FC9">
        <w:rPr>
          <w:rFonts w:hint="eastAsia"/>
          <w:b/>
          <w:bCs/>
          <w:sz w:val="52"/>
          <w:szCs w:val="52"/>
        </w:rPr>
        <w:t>录</w:t>
      </w:r>
    </w:p>
    <w:p w:rsidR="00D21D56" w:rsidRDefault="00D21D56">
      <w:pPr>
        <w:pStyle w:val="10"/>
        <w:tabs>
          <w:tab w:val="right" w:leader="dot" w:pos="8306"/>
        </w:tabs>
        <w:rPr>
          <w:sz w:val="36"/>
          <w:szCs w:val="36"/>
        </w:rPr>
      </w:pPr>
    </w:p>
    <w:p w:rsidR="00D21D56" w:rsidRDefault="00E246B6">
      <w:pPr>
        <w:pStyle w:val="10"/>
        <w:tabs>
          <w:tab w:val="right" w:leader="dot" w:pos="8306"/>
        </w:tabs>
        <w:rPr>
          <w:sz w:val="36"/>
          <w:szCs w:val="36"/>
        </w:rPr>
      </w:pPr>
      <w:r>
        <w:rPr>
          <w:rFonts w:hint="eastAsia"/>
          <w:sz w:val="36"/>
          <w:szCs w:val="36"/>
        </w:rPr>
        <w:fldChar w:fldCharType="begin"/>
      </w:r>
      <w:r>
        <w:rPr>
          <w:rFonts w:hint="eastAsia"/>
          <w:sz w:val="36"/>
          <w:szCs w:val="36"/>
        </w:rPr>
        <w:instrText xml:space="preserve">TOC \o "1-3" \h \u </w:instrText>
      </w:r>
      <w:r>
        <w:rPr>
          <w:rFonts w:hint="eastAsia"/>
          <w:sz w:val="36"/>
          <w:szCs w:val="36"/>
        </w:rPr>
        <w:fldChar w:fldCharType="separate"/>
      </w:r>
      <w:hyperlink w:anchor="_Toc14450" w:history="1">
        <w:r>
          <w:rPr>
            <w:rFonts w:hint="eastAsia"/>
            <w:sz w:val="36"/>
            <w:szCs w:val="36"/>
          </w:rPr>
          <w:t>一、活动性质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fldChar w:fldCharType="begin"/>
        </w:r>
        <w:r>
          <w:rPr>
            <w:sz w:val="36"/>
            <w:szCs w:val="36"/>
          </w:rPr>
          <w:instrText xml:space="preserve"> PAGEREF _Toc14450 </w:instrText>
        </w:r>
        <w:r>
          <w:rPr>
            <w:sz w:val="36"/>
            <w:szCs w:val="36"/>
          </w:rPr>
          <w:fldChar w:fldCharType="separate"/>
        </w:r>
        <w:r w:rsidR="00624D53">
          <w:rPr>
            <w:sz w:val="36"/>
            <w:szCs w:val="36"/>
          </w:rPr>
          <w:t xml:space="preserve">- 3 </w:t>
        </w:r>
        <w:r>
          <w:rPr>
            <w:sz w:val="36"/>
            <w:szCs w:val="36"/>
          </w:rPr>
          <w:t>-</w:t>
        </w:r>
        <w:r>
          <w:rPr>
            <w:sz w:val="36"/>
            <w:szCs w:val="36"/>
          </w:rPr>
          <w:fldChar w:fldCharType="end"/>
        </w:r>
      </w:hyperlink>
    </w:p>
    <w:p w:rsidR="00D21D56" w:rsidRDefault="00D21D56">
      <w:pPr>
        <w:pStyle w:val="10"/>
        <w:tabs>
          <w:tab w:val="right" w:leader="dot" w:pos="8306"/>
        </w:tabs>
        <w:rPr>
          <w:sz w:val="36"/>
          <w:szCs w:val="36"/>
        </w:rPr>
      </w:pPr>
    </w:p>
    <w:p w:rsidR="00D21D56" w:rsidRDefault="00CE7622">
      <w:pPr>
        <w:pStyle w:val="10"/>
        <w:tabs>
          <w:tab w:val="right" w:leader="dot" w:pos="8306"/>
        </w:tabs>
        <w:rPr>
          <w:sz w:val="36"/>
          <w:szCs w:val="36"/>
        </w:rPr>
      </w:pPr>
      <w:hyperlink w:anchor="_Toc24553" w:history="1">
        <w:r w:rsidR="00E246B6">
          <w:rPr>
            <w:rFonts w:hint="eastAsia"/>
            <w:sz w:val="36"/>
            <w:szCs w:val="36"/>
          </w:rPr>
          <w:t>二、活动规模</w:t>
        </w:r>
        <w:r w:rsidR="00E246B6">
          <w:rPr>
            <w:sz w:val="36"/>
            <w:szCs w:val="36"/>
          </w:rPr>
          <w:tab/>
        </w:r>
        <w:r w:rsidR="00E246B6">
          <w:rPr>
            <w:sz w:val="36"/>
            <w:szCs w:val="36"/>
          </w:rPr>
          <w:fldChar w:fldCharType="begin"/>
        </w:r>
        <w:r w:rsidR="00E246B6">
          <w:rPr>
            <w:sz w:val="36"/>
            <w:szCs w:val="36"/>
          </w:rPr>
          <w:instrText xml:space="preserve"> PAGEREF _Toc24553 </w:instrText>
        </w:r>
        <w:r w:rsidR="00E246B6">
          <w:rPr>
            <w:sz w:val="36"/>
            <w:szCs w:val="36"/>
          </w:rPr>
          <w:fldChar w:fldCharType="separate"/>
        </w:r>
        <w:r w:rsidR="00624D53">
          <w:rPr>
            <w:sz w:val="36"/>
            <w:szCs w:val="36"/>
          </w:rPr>
          <w:t>- 3</w:t>
        </w:r>
        <w:r w:rsidR="00E246B6">
          <w:rPr>
            <w:sz w:val="36"/>
            <w:szCs w:val="36"/>
          </w:rPr>
          <w:t xml:space="preserve"> -</w:t>
        </w:r>
        <w:r w:rsidR="00E246B6">
          <w:rPr>
            <w:sz w:val="36"/>
            <w:szCs w:val="36"/>
          </w:rPr>
          <w:fldChar w:fldCharType="end"/>
        </w:r>
      </w:hyperlink>
    </w:p>
    <w:p w:rsidR="00D21D56" w:rsidRDefault="00D21D56">
      <w:pPr>
        <w:pStyle w:val="10"/>
        <w:tabs>
          <w:tab w:val="right" w:leader="dot" w:pos="8306"/>
        </w:tabs>
        <w:rPr>
          <w:sz w:val="36"/>
          <w:szCs w:val="36"/>
        </w:rPr>
      </w:pPr>
    </w:p>
    <w:p w:rsidR="00D21D56" w:rsidRDefault="00CE7622">
      <w:pPr>
        <w:pStyle w:val="10"/>
        <w:tabs>
          <w:tab w:val="right" w:leader="dot" w:pos="8306"/>
        </w:tabs>
        <w:rPr>
          <w:sz w:val="36"/>
          <w:szCs w:val="36"/>
        </w:rPr>
      </w:pPr>
      <w:hyperlink w:anchor="_Toc20687" w:history="1">
        <w:r w:rsidR="00E246B6">
          <w:rPr>
            <w:rFonts w:hint="eastAsia"/>
            <w:sz w:val="36"/>
            <w:szCs w:val="36"/>
          </w:rPr>
          <w:t>三、活动内容及流程</w:t>
        </w:r>
        <w:r w:rsidR="00E246B6">
          <w:rPr>
            <w:sz w:val="36"/>
            <w:szCs w:val="36"/>
          </w:rPr>
          <w:tab/>
        </w:r>
        <w:r w:rsidR="00E246B6">
          <w:rPr>
            <w:sz w:val="36"/>
            <w:szCs w:val="36"/>
          </w:rPr>
          <w:fldChar w:fldCharType="begin"/>
        </w:r>
        <w:r w:rsidR="00E246B6">
          <w:rPr>
            <w:sz w:val="36"/>
            <w:szCs w:val="36"/>
          </w:rPr>
          <w:instrText xml:space="preserve"> PAGEREF _Toc20687 </w:instrText>
        </w:r>
        <w:r w:rsidR="00E246B6">
          <w:rPr>
            <w:sz w:val="36"/>
            <w:szCs w:val="36"/>
          </w:rPr>
          <w:fldChar w:fldCharType="separate"/>
        </w:r>
        <w:r w:rsidR="00624D53">
          <w:rPr>
            <w:sz w:val="36"/>
            <w:szCs w:val="36"/>
          </w:rPr>
          <w:t>- 3</w:t>
        </w:r>
        <w:r w:rsidR="00E246B6">
          <w:rPr>
            <w:sz w:val="36"/>
            <w:szCs w:val="36"/>
          </w:rPr>
          <w:t xml:space="preserve"> -</w:t>
        </w:r>
        <w:r w:rsidR="00E246B6">
          <w:rPr>
            <w:sz w:val="36"/>
            <w:szCs w:val="36"/>
          </w:rPr>
          <w:fldChar w:fldCharType="end"/>
        </w:r>
      </w:hyperlink>
    </w:p>
    <w:p w:rsidR="00D21D56" w:rsidRDefault="00D21D56">
      <w:pPr>
        <w:pStyle w:val="10"/>
        <w:tabs>
          <w:tab w:val="right" w:leader="dot" w:pos="8306"/>
        </w:tabs>
        <w:rPr>
          <w:sz w:val="36"/>
          <w:szCs w:val="36"/>
        </w:rPr>
      </w:pPr>
    </w:p>
    <w:p w:rsidR="00D21D56" w:rsidRDefault="00CE7622">
      <w:pPr>
        <w:pStyle w:val="10"/>
        <w:tabs>
          <w:tab w:val="right" w:leader="dot" w:pos="8306"/>
        </w:tabs>
        <w:rPr>
          <w:sz w:val="36"/>
          <w:szCs w:val="36"/>
        </w:rPr>
      </w:pPr>
      <w:hyperlink w:anchor="_Toc32108" w:history="1">
        <w:r w:rsidR="00E246B6">
          <w:rPr>
            <w:rFonts w:hint="eastAsia"/>
            <w:sz w:val="36"/>
            <w:szCs w:val="36"/>
          </w:rPr>
          <w:t>四、</w:t>
        </w:r>
        <w:r w:rsidR="00E246B6">
          <w:rPr>
            <w:rFonts w:hint="eastAsia"/>
            <w:sz w:val="36"/>
            <w:szCs w:val="36"/>
          </w:rPr>
          <w:t xml:space="preserve"> </w:t>
        </w:r>
        <w:r w:rsidR="00E246B6">
          <w:rPr>
            <w:rFonts w:hint="eastAsia"/>
            <w:sz w:val="36"/>
            <w:szCs w:val="36"/>
          </w:rPr>
          <w:t>奖项设置</w:t>
        </w:r>
        <w:r w:rsidR="00E246B6">
          <w:rPr>
            <w:sz w:val="36"/>
            <w:szCs w:val="36"/>
          </w:rPr>
          <w:tab/>
        </w:r>
        <w:r w:rsidR="00E246B6">
          <w:rPr>
            <w:sz w:val="36"/>
            <w:szCs w:val="36"/>
          </w:rPr>
          <w:fldChar w:fldCharType="begin"/>
        </w:r>
        <w:r w:rsidR="00E246B6">
          <w:rPr>
            <w:sz w:val="36"/>
            <w:szCs w:val="36"/>
          </w:rPr>
          <w:instrText xml:space="preserve"> PAGEREF _Toc32108 </w:instrText>
        </w:r>
        <w:r w:rsidR="00E246B6">
          <w:rPr>
            <w:sz w:val="36"/>
            <w:szCs w:val="36"/>
          </w:rPr>
          <w:fldChar w:fldCharType="separate"/>
        </w:r>
        <w:r w:rsidR="00624D53">
          <w:rPr>
            <w:sz w:val="36"/>
            <w:szCs w:val="36"/>
          </w:rPr>
          <w:t>- 7</w:t>
        </w:r>
        <w:r w:rsidR="00E246B6">
          <w:rPr>
            <w:sz w:val="36"/>
            <w:szCs w:val="36"/>
          </w:rPr>
          <w:t xml:space="preserve"> -</w:t>
        </w:r>
        <w:r w:rsidR="00E246B6">
          <w:rPr>
            <w:sz w:val="36"/>
            <w:szCs w:val="36"/>
          </w:rPr>
          <w:fldChar w:fldCharType="end"/>
        </w:r>
      </w:hyperlink>
    </w:p>
    <w:p w:rsidR="00D21D56" w:rsidRDefault="00D21D56">
      <w:pPr>
        <w:pStyle w:val="10"/>
        <w:tabs>
          <w:tab w:val="right" w:leader="dot" w:pos="8306"/>
        </w:tabs>
        <w:rPr>
          <w:sz w:val="36"/>
          <w:szCs w:val="36"/>
        </w:rPr>
      </w:pPr>
    </w:p>
    <w:p w:rsidR="00D21D56" w:rsidRDefault="00CE7622">
      <w:pPr>
        <w:pStyle w:val="10"/>
        <w:tabs>
          <w:tab w:val="right" w:leader="dot" w:pos="8306"/>
        </w:tabs>
        <w:rPr>
          <w:sz w:val="36"/>
          <w:szCs w:val="36"/>
        </w:rPr>
      </w:pPr>
      <w:hyperlink w:anchor="_Toc6684" w:history="1">
        <w:r w:rsidR="00E246B6">
          <w:rPr>
            <w:rFonts w:hint="eastAsia"/>
            <w:sz w:val="36"/>
            <w:szCs w:val="36"/>
          </w:rPr>
          <w:t>五、其他说明</w:t>
        </w:r>
        <w:r w:rsidR="00E246B6">
          <w:rPr>
            <w:sz w:val="36"/>
            <w:szCs w:val="36"/>
          </w:rPr>
          <w:tab/>
        </w:r>
        <w:r w:rsidR="00E246B6">
          <w:rPr>
            <w:sz w:val="36"/>
            <w:szCs w:val="36"/>
          </w:rPr>
          <w:fldChar w:fldCharType="begin"/>
        </w:r>
        <w:r w:rsidR="00E246B6">
          <w:rPr>
            <w:sz w:val="36"/>
            <w:szCs w:val="36"/>
          </w:rPr>
          <w:instrText xml:space="preserve"> PAGEREF _Toc6684 </w:instrText>
        </w:r>
        <w:r w:rsidR="00E246B6">
          <w:rPr>
            <w:sz w:val="36"/>
            <w:szCs w:val="36"/>
          </w:rPr>
          <w:fldChar w:fldCharType="separate"/>
        </w:r>
        <w:r w:rsidR="00624D53">
          <w:rPr>
            <w:sz w:val="36"/>
            <w:szCs w:val="36"/>
          </w:rPr>
          <w:t>- 7</w:t>
        </w:r>
        <w:r w:rsidR="00E246B6">
          <w:rPr>
            <w:sz w:val="36"/>
            <w:szCs w:val="36"/>
          </w:rPr>
          <w:t xml:space="preserve"> -</w:t>
        </w:r>
        <w:r w:rsidR="00E246B6">
          <w:rPr>
            <w:sz w:val="36"/>
            <w:szCs w:val="36"/>
          </w:rPr>
          <w:fldChar w:fldCharType="end"/>
        </w:r>
      </w:hyperlink>
    </w:p>
    <w:p w:rsidR="00D21D56" w:rsidRDefault="00D21D56">
      <w:pPr>
        <w:pStyle w:val="10"/>
        <w:tabs>
          <w:tab w:val="right" w:leader="dot" w:pos="8306"/>
        </w:tabs>
        <w:rPr>
          <w:sz w:val="36"/>
          <w:szCs w:val="36"/>
        </w:rPr>
      </w:pPr>
    </w:p>
    <w:p w:rsidR="00D21D56" w:rsidRDefault="00CE7622">
      <w:pPr>
        <w:pStyle w:val="10"/>
        <w:tabs>
          <w:tab w:val="right" w:leader="dot" w:pos="8306"/>
        </w:tabs>
        <w:rPr>
          <w:sz w:val="36"/>
          <w:szCs w:val="36"/>
        </w:rPr>
      </w:pPr>
      <w:hyperlink w:anchor="_Toc15140" w:history="1">
        <w:r w:rsidR="00E246B6">
          <w:rPr>
            <w:rFonts w:hint="eastAsia"/>
            <w:sz w:val="36"/>
            <w:szCs w:val="36"/>
          </w:rPr>
          <w:t>六、报名方式</w:t>
        </w:r>
        <w:r w:rsidR="00E246B6">
          <w:rPr>
            <w:sz w:val="36"/>
            <w:szCs w:val="36"/>
          </w:rPr>
          <w:tab/>
        </w:r>
        <w:r w:rsidR="00E246B6">
          <w:rPr>
            <w:sz w:val="36"/>
            <w:szCs w:val="36"/>
          </w:rPr>
          <w:fldChar w:fldCharType="begin"/>
        </w:r>
        <w:r w:rsidR="00E246B6">
          <w:rPr>
            <w:sz w:val="36"/>
            <w:szCs w:val="36"/>
          </w:rPr>
          <w:instrText xml:space="preserve"> PAGEREF _Toc15140 </w:instrText>
        </w:r>
        <w:r w:rsidR="00E246B6">
          <w:rPr>
            <w:sz w:val="36"/>
            <w:szCs w:val="36"/>
          </w:rPr>
          <w:fldChar w:fldCharType="separate"/>
        </w:r>
        <w:r w:rsidR="00624D53">
          <w:rPr>
            <w:sz w:val="36"/>
            <w:szCs w:val="36"/>
          </w:rPr>
          <w:t>- 9</w:t>
        </w:r>
        <w:r w:rsidR="00E246B6">
          <w:rPr>
            <w:sz w:val="36"/>
            <w:szCs w:val="36"/>
          </w:rPr>
          <w:t xml:space="preserve"> -</w:t>
        </w:r>
        <w:r w:rsidR="00E246B6">
          <w:rPr>
            <w:sz w:val="36"/>
            <w:szCs w:val="36"/>
          </w:rPr>
          <w:fldChar w:fldCharType="end"/>
        </w:r>
      </w:hyperlink>
    </w:p>
    <w:p w:rsidR="00D21D56" w:rsidRDefault="00E246B6">
      <w:pPr>
        <w:pStyle w:val="1"/>
        <w:rPr>
          <w:sz w:val="72"/>
          <w:szCs w:val="72"/>
        </w:rPr>
      </w:pPr>
      <w:r>
        <w:rPr>
          <w:rFonts w:hint="eastAsia"/>
          <w:sz w:val="72"/>
          <w:szCs w:val="72"/>
        </w:rPr>
        <w:fldChar w:fldCharType="end"/>
      </w:r>
    </w:p>
    <w:p w:rsidR="00D21D56" w:rsidRDefault="00D21D56">
      <w:pPr>
        <w:rPr>
          <w:sz w:val="72"/>
          <w:szCs w:val="72"/>
        </w:rPr>
      </w:pPr>
    </w:p>
    <w:p w:rsidR="00D21D56" w:rsidRDefault="00D21D56">
      <w:pPr>
        <w:pStyle w:val="1"/>
        <w:sectPr w:rsidR="00D21D56">
          <w:footerReference w:type="default" r:id="rId11"/>
          <w:pgSz w:w="11906" w:h="16838" w:orient="landscape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1" w:name="_Toc14450"/>
    </w:p>
    <w:p w:rsidR="00D21D56" w:rsidRPr="00E25FC9" w:rsidRDefault="00E246B6">
      <w:pPr>
        <w:pStyle w:val="1"/>
        <w:rPr>
          <w:sz w:val="36"/>
          <w:szCs w:val="36"/>
        </w:rPr>
      </w:pPr>
      <w:r w:rsidRPr="00E25FC9">
        <w:rPr>
          <w:rFonts w:hint="eastAsia"/>
          <w:sz w:val="36"/>
          <w:szCs w:val="36"/>
        </w:rPr>
        <w:lastRenderedPageBreak/>
        <w:t>一、活动</w:t>
      </w:r>
      <w:bookmarkEnd w:id="0"/>
      <w:r w:rsidRPr="00E25FC9">
        <w:rPr>
          <w:rFonts w:hint="eastAsia"/>
          <w:sz w:val="36"/>
          <w:szCs w:val="36"/>
        </w:rPr>
        <w:t>性质</w:t>
      </w:r>
      <w:bookmarkEnd w:id="1"/>
    </w:p>
    <w:p w:rsidR="00D21D56" w:rsidRDefault="00E25FC9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羽毛球</w:t>
      </w:r>
      <w:r>
        <w:rPr>
          <w:rFonts w:ascii="方正书宋_GBK" w:eastAsia="方正书宋_GBK" w:hAnsi="宋体" w:cs="宋体" w:hint="eastAsia"/>
          <w:sz w:val="24"/>
          <w:szCs w:val="32"/>
        </w:rPr>
        <w:t>在中山大学一直是广受欢迎的体育活动。</w:t>
      </w:r>
      <w:r>
        <w:rPr>
          <w:rFonts w:asciiTheme="minorEastAsia" w:hAnsiTheme="minorEastAsia" w:cs="宋体" w:hint="eastAsia"/>
          <w:sz w:val="24"/>
          <w:szCs w:val="32"/>
        </w:rPr>
        <w:t>近</w:t>
      </w:r>
      <w:r w:rsidR="00940F28">
        <w:rPr>
          <w:rFonts w:ascii="方正书宋_GBK" w:eastAsia="方正书宋_GBK" w:hAnsi="宋体" w:cs="宋体" w:hint="eastAsia"/>
          <w:sz w:val="24"/>
          <w:szCs w:val="32"/>
        </w:rPr>
        <w:t>年来</w:t>
      </w:r>
      <w:r w:rsidR="00415502">
        <w:rPr>
          <w:rFonts w:ascii="方正书宋_GBK" w:eastAsia="方正书宋_GBK" w:hAnsi="宋体" w:cs="宋体" w:hint="eastAsia"/>
          <w:sz w:val="24"/>
          <w:szCs w:val="32"/>
        </w:rPr>
        <w:t>，</w:t>
      </w:r>
      <w:r w:rsidR="00415502" w:rsidRPr="00B33045">
        <w:rPr>
          <w:rFonts w:ascii="方正书宋_GBK" w:eastAsia="方正书宋_GBK" w:hAnsi="宋体" w:cs="宋体" w:hint="eastAsia"/>
          <w:sz w:val="24"/>
          <w:szCs w:val="32"/>
        </w:rPr>
        <w:t>四</w:t>
      </w:r>
      <w:r w:rsidR="00E246B6" w:rsidRPr="00B33045">
        <w:rPr>
          <w:rFonts w:ascii="方正书宋_GBK" w:eastAsia="方正书宋_GBK" w:hAnsi="宋体" w:cs="宋体" w:hint="eastAsia"/>
          <w:sz w:val="24"/>
          <w:szCs w:val="32"/>
        </w:rPr>
        <w:t>校</w:t>
      </w:r>
      <w:r w:rsidR="00415502" w:rsidRPr="00B33045">
        <w:rPr>
          <w:rFonts w:ascii="方正书宋_GBK" w:eastAsia="方正书宋_GBK" w:hAnsi="宋体" w:cs="宋体" w:hint="eastAsia"/>
          <w:sz w:val="24"/>
          <w:szCs w:val="32"/>
        </w:rPr>
        <w:t>园</w:t>
      </w:r>
      <w:r w:rsidR="00E246B6" w:rsidRPr="00B33045">
        <w:rPr>
          <w:rFonts w:ascii="方正书宋_GBK" w:eastAsia="方正书宋_GBK" w:hAnsi="宋体" w:cs="宋体" w:hint="eastAsia"/>
          <w:sz w:val="24"/>
          <w:szCs w:val="32"/>
        </w:rPr>
        <w:t>区</w:t>
      </w:r>
      <w:r w:rsidR="00E246B6">
        <w:rPr>
          <w:rFonts w:ascii="方正书宋_GBK" w:eastAsia="方正书宋_GBK" w:hAnsi="宋体" w:cs="宋体" w:hint="eastAsia"/>
          <w:sz w:val="24"/>
          <w:szCs w:val="32"/>
        </w:rPr>
        <w:t>都会</w:t>
      </w:r>
      <w:r>
        <w:rPr>
          <w:rFonts w:ascii="方正书宋_GBK" w:eastAsia="方正书宋_GBK" w:hAnsi="宋体" w:cs="宋体" w:hint="eastAsia"/>
          <w:sz w:val="24"/>
          <w:szCs w:val="32"/>
        </w:rPr>
        <w:t>举办</w:t>
      </w:r>
      <w:r w:rsidR="00E246B6">
        <w:rPr>
          <w:rFonts w:ascii="方正书宋_GBK" w:eastAsia="方正书宋_GBK" w:hAnsi="宋体" w:cs="宋体" w:hint="eastAsia"/>
          <w:sz w:val="24"/>
          <w:szCs w:val="32"/>
        </w:rPr>
        <w:t>羽毛球个人赛、院系赛</w:t>
      </w:r>
      <w:r>
        <w:rPr>
          <w:rFonts w:asciiTheme="minorEastAsia" w:hAnsiTheme="minorEastAsia" w:cs="宋体" w:hint="eastAsia"/>
          <w:sz w:val="24"/>
          <w:szCs w:val="32"/>
        </w:rPr>
        <w:t>，</w:t>
      </w:r>
      <w:r w:rsidR="00CF101B">
        <w:rPr>
          <w:rFonts w:ascii="方正书宋_GBK" w:eastAsia="方正书宋_GBK" w:hAnsi="宋体" w:cs="宋体" w:hint="eastAsia"/>
          <w:sz w:val="24"/>
          <w:szCs w:val="32"/>
        </w:rPr>
        <w:t>以提供各校区学生切磋的平台，同时也会在特定的时间举办四校区联合</w:t>
      </w:r>
      <w:r w:rsidR="00E246B6">
        <w:rPr>
          <w:rFonts w:ascii="方正书宋_GBK" w:eastAsia="方正书宋_GBK" w:hAnsi="宋体" w:cs="宋体" w:hint="eastAsia"/>
          <w:sz w:val="24"/>
          <w:szCs w:val="32"/>
        </w:rPr>
        <w:t>总决赛</w:t>
      </w:r>
      <w:r>
        <w:rPr>
          <w:rFonts w:asciiTheme="minorEastAsia" w:hAnsiTheme="minorEastAsia" w:cs="宋体" w:hint="eastAsia"/>
          <w:sz w:val="24"/>
          <w:szCs w:val="32"/>
        </w:rPr>
        <w:t>，</w:t>
      </w:r>
      <w:r w:rsidR="00E246B6">
        <w:rPr>
          <w:rFonts w:ascii="方正书宋_GBK" w:eastAsia="方正书宋_GBK" w:hAnsi="宋体" w:cs="宋体" w:hint="eastAsia"/>
          <w:sz w:val="24"/>
          <w:szCs w:val="32"/>
        </w:rPr>
        <w:t>以促进各校区羽毛球爱好者的交流。</w:t>
      </w:r>
    </w:p>
    <w:p w:rsidR="00D21D56" w:rsidRDefault="0022372B">
      <w:pPr>
        <w:snapToGrid w:val="0"/>
        <w:spacing w:line="360" w:lineRule="auto"/>
        <w:ind w:firstLine="420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本次赛事是一个大型的、专业的</w:t>
      </w:r>
      <w:r w:rsidR="00E246B6">
        <w:rPr>
          <w:rFonts w:ascii="方正书宋_GBK" w:eastAsia="方正书宋_GBK" w:hAnsi="宋体" w:cs="宋体" w:hint="eastAsia"/>
          <w:sz w:val="24"/>
          <w:szCs w:val="32"/>
        </w:rPr>
        <w:t>竞技</w:t>
      </w:r>
      <w:r>
        <w:rPr>
          <w:rFonts w:ascii="方正书宋_GBK" w:eastAsia="方正书宋_GBK" w:hAnsi="宋体" w:cs="宋体" w:hint="eastAsia"/>
          <w:sz w:val="24"/>
          <w:szCs w:val="32"/>
        </w:rPr>
        <w:t>赛事，与往年相同</w:t>
      </w:r>
      <w:r>
        <w:rPr>
          <w:rFonts w:ascii="方正书宋_GBK" w:eastAsia="方正书宋_GBK" w:hAnsi="宋体" w:cs="宋体"/>
          <w:sz w:val="24"/>
          <w:szCs w:val="32"/>
        </w:rPr>
        <w:t>，</w:t>
      </w:r>
      <w:r>
        <w:rPr>
          <w:rFonts w:ascii="方正书宋_GBK" w:eastAsia="方正书宋_GBK" w:hAnsi="宋体" w:cs="宋体" w:hint="eastAsia"/>
          <w:sz w:val="24"/>
          <w:szCs w:val="32"/>
        </w:rPr>
        <w:t>包含了以往的院系团体赛和个人单项赛</w:t>
      </w:r>
      <w:r w:rsidR="009316C8">
        <w:rPr>
          <w:rFonts w:ascii="方正书宋_GBK" w:eastAsia="方正书宋_GBK" w:hAnsi="宋体" w:cs="宋体" w:hint="eastAsia"/>
          <w:sz w:val="24"/>
          <w:szCs w:val="32"/>
        </w:rPr>
        <w:t>，但规模相对扩大</w:t>
      </w:r>
      <w:r w:rsidR="00CF101B">
        <w:rPr>
          <w:rFonts w:ascii="方正书宋_GBK" w:eastAsia="方正书宋_GBK" w:hAnsi="宋体" w:cs="宋体" w:hint="eastAsia"/>
          <w:sz w:val="24"/>
          <w:szCs w:val="32"/>
        </w:rPr>
        <w:t>。举办这样的赛事无疑将提高学生对于羽毛球运动的参与、重视程度，从而使</w:t>
      </w:r>
      <w:r w:rsidR="00CF101B">
        <w:rPr>
          <w:rFonts w:asciiTheme="minorEastAsia" w:hAnsiTheme="minorEastAsia" w:cs="宋体" w:hint="eastAsia"/>
          <w:sz w:val="24"/>
          <w:szCs w:val="32"/>
        </w:rPr>
        <w:t>我校</w:t>
      </w:r>
      <w:r w:rsidR="00E246B6">
        <w:rPr>
          <w:rFonts w:ascii="方正书宋_GBK" w:eastAsia="方正书宋_GBK" w:hAnsi="宋体" w:cs="宋体" w:hint="eastAsia"/>
          <w:sz w:val="24"/>
          <w:szCs w:val="32"/>
        </w:rPr>
        <w:t>羽毛球</w:t>
      </w:r>
      <w:r w:rsidR="00CF101B">
        <w:rPr>
          <w:rFonts w:asciiTheme="minorEastAsia" w:hAnsiTheme="minorEastAsia" w:cs="宋体" w:hint="eastAsia"/>
          <w:sz w:val="24"/>
          <w:szCs w:val="32"/>
        </w:rPr>
        <w:t>运动在普及的同时，竞技水平得到更大的提高。</w:t>
      </w:r>
    </w:p>
    <w:p w:rsidR="00D21D56" w:rsidRPr="00E25FC9" w:rsidRDefault="00E246B6">
      <w:pPr>
        <w:pStyle w:val="1"/>
        <w:rPr>
          <w:sz w:val="36"/>
          <w:szCs w:val="36"/>
        </w:rPr>
      </w:pPr>
      <w:bookmarkStart w:id="2" w:name="_Toc402452447"/>
      <w:bookmarkStart w:id="3" w:name="_Toc24553"/>
      <w:r w:rsidRPr="00E25FC9">
        <w:rPr>
          <w:rFonts w:hint="eastAsia"/>
          <w:sz w:val="36"/>
          <w:szCs w:val="36"/>
        </w:rPr>
        <w:t>二、活动</w:t>
      </w:r>
      <w:bookmarkEnd w:id="2"/>
      <w:r w:rsidRPr="00E25FC9">
        <w:rPr>
          <w:rFonts w:hint="eastAsia"/>
          <w:sz w:val="36"/>
          <w:szCs w:val="36"/>
        </w:rPr>
        <w:t>规模</w:t>
      </w:r>
      <w:bookmarkEnd w:id="3"/>
    </w:p>
    <w:p w:rsidR="00D21D56" w:rsidRDefault="00CF101B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本次赛事</w:t>
      </w:r>
      <w:proofErr w:type="gramStart"/>
      <w:r>
        <w:rPr>
          <w:rFonts w:asciiTheme="minorEastAsia" w:hAnsiTheme="minorEastAsia" w:cs="宋体" w:hint="eastAsia"/>
          <w:sz w:val="24"/>
          <w:szCs w:val="32"/>
        </w:rPr>
        <w:t>分院系赛和</w:t>
      </w:r>
      <w:proofErr w:type="gramEnd"/>
      <w:r>
        <w:rPr>
          <w:rFonts w:asciiTheme="minorEastAsia" w:hAnsiTheme="minorEastAsia" w:cs="宋体" w:hint="eastAsia"/>
          <w:sz w:val="24"/>
          <w:szCs w:val="32"/>
        </w:rPr>
        <w:t>个人赛，</w:t>
      </w:r>
      <w:r w:rsidR="00E246B6">
        <w:rPr>
          <w:rFonts w:ascii="方正书宋_GBK" w:eastAsia="方正书宋_GBK" w:hAnsi="宋体" w:cs="宋体" w:hint="eastAsia"/>
          <w:sz w:val="24"/>
          <w:szCs w:val="32"/>
        </w:rPr>
        <w:t>预计规模如下：</w:t>
      </w:r>
    </w:p>
    <w:p w:rsidR="006E0445" w:rsidRPr="006E0445" w:rsidRDefault="00CF101B" w:rsidP="006E0445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bookmarkStart w:id="4" w:name="_Toc402452448"/>
      <w:bookmarkStart w:id="5" w:name="_Toc20687"/>
      <w:r>
        <w:rPr>
          <w:rFonts w:asciiTheme="minorEastAsia" w:hAnsiTheme="minorEastAsia" w:cs="宋体" w:hint="eastAsia"/>
          <w:sz w:val="24"/>
          <w:szCs w:val="32"/>
        </w:rPr>
        <w:t>1．</w:t>
      </w:r>
      <w:r w:rsidR="006E0445" w:rsidRPr="00B33045">
        <w:rPr>
          <w:rFonts w:ascii="方正书宋_GBK" w:eastAsia="方正书宋_GBK" w:hAnsi="宋体" w:cs="宋体"/>
          <w:sz w:val="24"/>
          <w:szCs w:val="32"/>
        </w:rPr>
        <w:t>四校</w:t>
      </w:r>
      <w:r w:rsidR="00DC32EF" w:rsidRPr="00B33045">
        <w:rPr>
          <w:rFonts w:ascii="方正书宋_GBK" w:eastAsia="方正书宋_GBK" w:hAnsi="宋体" w:cs="宋体"/>
          <w:sz w:val="24"/>
          <w:szCs w:val="32"/>
        </w:rPr>
        <w:t>园区</w:t>
      </w:r>
      <w:r w:rsidR="006E0445" w:rsidRPr="006E0445">
        <w:rPr>
          <w:rFonts w:ascii="方正书宋_GBK" w:eastAsia="方正书宋_GBK" w:hAnsi="宋体" w:cs="宋体"/>
          <w:sz w:val="24"/>
          <w:szCs w:val="32"/>
        </w:rPr>
        <w:t>院系赛：预计参赛队伍32支，</w:t>
      </w:r>
      <w:r w:rsidR="00DB0586">
        <w:rPr>
          <w:rFonts w:ascii="方正书宋_GBK" w:eastAsia="方正书宋_GBK" w:hAnsi="宋体" w:cs="宋体" w:hint="eastAsia"/>
          <w:sz w:val="24"/>
          <w:szCs w:val="32"/>
        </w:rPr>
        <w:t>每支队伍12人，</w:t>
      </w:r>
      <w:r w:rsidR="006E0445" w:rsidRPr="006E0445">
        <w:rPr>
          <w:rFonts w:ascii="方正书宋_GBK" w:eastAsia="方正书宋_GBK" w:hAnsi="宋体" w:cs="宋体"/>
          <w:sz w:val="24"/>
          <w:szCs w:val="32"/>
        </w:rPr>
        <w:t>预计参赛人数384人。</w:t>
      </w:r>
    </w:p>
    <w:p w:rsidR="006E0445" w:rsidRPr="00E25FC9" w:rsidRDefault="00CF101B" w:rsidP="00E25FC9">
      <w:pPr>
        <w:snapToGrid w:val="0"/>
        <w:spacing w:line="360" w:lineRule="auto"/>
        <w:ind w:firstLineChars="200" w:firstLine="480"/>
        <w:rPr>
          <w:rFonts w:ascii="方正书宋_GBK" w:hAnsi="宋体" w:cs="宋体" w:hint="eastAsia"/>
          <w:sz w:val="24"/>
          <w:szCs w:val="32"/>
        </w:rPr>
      </w:pPr>
      <w:r>
        <w:rPr>
          <w:rFonts w:asciiTheme="minorEastAsia" w:hAnsiTheme="minorEastAsia" w:cs="宋体" w:hint="eastAsia"/>
          <w:sz w:val="24"/>
          <w:szCs w:val="32"/>
        </w:rPr>
        <w:t>2．</w:t>
      </w:r>
      <w:r w:rsidR="006E0445" w:rsidRPr="00B33045">
        <w:rPr>
          <w:rFonts w:ascii="方正书宋_GBK" w:eastAsia="方正书宋_GBK" w:hAnsi="宋体" w:cs="宋体"/>
          <w:sz w:val="24"/>
          <w:szCs w:val="32"/>
        </w:rPr>
        <w:t>四校</w:t>
      </w:r>
      <w:r w:rsidR="00DC32EF" w:rsidRPr="00B33045">
        <w:rPr>
          <w:rFonts w:ascii="方正书宋_GBK" w:eastAsia="方正书宋_GBK" w:hAnsi="宋体" w:cs="宋体"/>
          <w:sz w:val="24"/>
          <w:szCs w:val="32"/>
        </w:rPr>
        <w:t>园区</w:t>
      </w:r>
      <w:r w:rsidR="006E0445" w:rsidRPr="006E0445">
        <w:rPr>
          <w:rFonts w:ascii="方正书宋_GBK" w:eastAsia="方正书宋_GBK" w:hAnsi="宋体" w:cs="宋体"/>
          <w:sz w:val="24"/>
          <w:szCs w:val="32"/>
        </w:rPr>
        <w:t>个人赛：预计每个单项参赛队伍32支，预计参赛人数256人。</w:t>
      </w:r>
    </w:p>
    <w:p w:rsidR="00D21D56" w:rsidRPr="00E25FC9" w:rsidRDefault="00E246B6">
      <w:pPr>
        <w:pStyle w:val="1"/>
        <w:rPr>
          <w:sz w:val="36"/>
          <w:szCs w:val="36"/>
        </w:rPr>
      </w:pPr>
      <w:r w:rsidRPr="00E25FC9">
        <w:rPr>
          <w:rFonts w:hint="eastAsia"/>
          <w:sz w:val="36"/>
          <w:szCs w:val="36"/>
        </w:rPr>
        <w:t>三、活动</w:t>
      </w:r>
      <w:bookmarkEnd w:id="4"/>
      <w:r w:rsidRPr="00E25FC9">
        <w:rPr>
          <w:rFonts w:hint="eastAsia"/>
          <w:sz w:val="36"/>
          <w:szCs w:val="36"/>
        </w:rPr>
        <w:t>内容及流程</w:t>
      </w:r>
      <w:bookmarkEnd w:id="5"/>
    </w:p>
    <w:p w:rsidR="006E0445" w:rsidRPr="006E0445" w:rsidRDefault="006E0445" w:rsidP="006E0445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bookmarkStart w:id="6" w:name="_Toc402452449"/>
      <w:r w:rsidRPr="006E0445">
        <w:rPr>
          <w:rFonts w:ascii="方正书宋_GBK" w:eastAsia="方正书宋_GBK" w:hAnsi="宋体" w:cs="宋体"/>
          <w:sz w:val="24"/>
          <w:szCs w:val="32"/>
        </w:rPr>
        <w:t>1.  比赛时间</w:t>
      </w:r>
      <w:bookmarkStart w:id="7" w:name="OLE_LINK9"/>
      <w:bookmarkEnd w:id="6"/>
      <w:r w:rsidRPr="006E0445">
        <w:rPr>
          <w:rFonts w:ascii="方正书宋_GBK" w:eastAsia="方正书宋_GBK" w:hAnsi="宋体" w:cs="宋体"/>
          <w:sz w:val="24"/>
          <w:szCs w:val="32"/>
        </w:rPr>
        <w:t>：</w:t>
      </w:r>
    </w:p>
    <w:bookmarkEnd w:id="7"/>
    <w:p w:rsidR="006E0445" w:rsidRPr="006E0445" w:rsidRDefault="006E0445" w:rsidP="006E0445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 w:rsidRPr="006E0445">
        <w:rPr>
          <w:rFonts w:ascii="方正书宋_GBK" w:eastAsia="方正书宋_GBK" w:hAnsi="宋体" w:cs="宋体"/>
          <w:sz w:val="24"/>
          <w:szCs w:val="32"/>
        </w:rPr>
        <w:t>2018年6月9日（周六） 至  2018年6月10日（周日）</w:t>
      </w:r>
    </w:p>
    <w:p w:rsidR="006E0445" w:rsidRPr="006E0445" w:rsidRDefault="006E0445" w:rsidP="006E0445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 w:rsidRPr="006E0445">
        <w:rPr>
          <w:rFonts w:ascii="方正书宋_GBK" w:eastAsia="方正书宋_GBK" w:hAnsi="宋体" w:cs="宋体"/>
          <w:sz w:val="24"/>
          <w:szCs w:val="32"/>
        </w:rPr>
        <w:t>2.  比赛地点：</w:t>
      </w:r>
    </w:p>
    <w:p w:rsidR="006E0445" w:rsidRPr="006E0445" w:rsidRDefault="006E0445" w:rsidP="006E0445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 w:rsidRPr="006E0445">
        <w:rPr>
          <w:rFonts w:ascii="方正书宋_GBK" w:eastAsia="方正书宋_GBK" w:hAnsi="宋体" w:cs="宋体"/>
          <w:sz w:val="24"/>
          <w:szCs w:val="32"/>
        </w:rPr>
        <w:t>中山大学广州校区东校园体育馆</w:t>
      </w:r>
    </w:p>
    <w:p w:rsidR="006E0445" w:rsidRPr="006E0445" w:rsidRDefault="006E0445" w:rsidP="006E0445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 w:rsidRPr="006E0445">
        <w:rPr>
          <w:rFonts w:ascii="方正书宋_GBK" w:eastAsia="方正书宋_GBK" w:hAnsi="宋体" w:cs="宋体"/>
          <w:sz w:val="24"/>
          <w:szCs w:val="32"/>
        </w:rPr>
        <w:t>3.  比赛内容：</w:t>
      </w:r>
    </w:p>
    <w:p w:rsidR="006E0445" w:rsidRPr="006E0445" w:rsidRDefault="006E0445" w:rsidP="006E0445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 w:rsidRPr="006E0445">
        <w:rPr>
          <w:rFonts w:ascii="方正书宋_GBK" w:eastAsia="方正书宋_GBK" w:hAnsi="宋体" w:cs="宋体"/>
          <w:sz w:val="24"/>
          <w:szCs w:val="32"/>
        </w:rPr>
        <w:t>四校</w:t>
      </w:r>
      <w:r w:rsidR="00415502">
        <w:rPr>
          <w:rFonts w:ascii="方正书宋_GBK" w:eastAsia="方正书宋_GBK" w:hAnsi="宋体" w:cs="宋体"/>
          <w:sz w:val="24"/>
          <w:szCs w:val="32"/>
        </w:rPr>
        <w:t>园区</w:t>
      </w:r>
      <w:r w:rsidRPr="006E0445">
        <w:rPr>
          <w:rFonts w:ascii="方正书宋_GBK" w:eastAsia="方正书宋_GBK" w:hAnsi="宋体" w:cs="宋体"/>
          <w:sz w:val="24"/>
          <w:szCs w:val="32"/>
        </w:rPr>
        <w:t>院系赛（团体赛）、四校</w:t>
      </w:r>
      <w:r w:rsidR="00415502">
        <w:rPr>
          <w:rFonts w:ascii="方正书宋_GBK" w:eastAsia="方正书宋_GBK" w:hAnsi="宋体" w:cs="宋体"/>
          <w:sz w:val="24"/>
          <w:szCs w:val="32"/>
        </w:rPr>
        <w:t>园区</w:t>
      </w:r>
      <w:r w:rsidRPr="006E0445">
        <w:rPr>
          <w:rFonts w:ascii="方正书宋_GBK" w:eastAsia="方正书宋_GBK" w:hAnsi="宋体" w:cs="宋体"/>
          <w:sz w:val="24"/>
          <w:szCs w:val="32"/>
        </w:rPr>
        <w:t>个人赛（男单、女单、男双、女双、混双）</w:t>
      </w:r>
    </w:p>
    <w:p w:rsidR="006E0445" w:rsidRPr="006E0445" w:rsidRDefault="006E0445" w:rsidP="006E0445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 w:rsidRPr="006E0445">
        <w:rPr>
          <w:rFonts w:ascii="方正书宋_GBK" w:eastAsia="方正书宋_GBK" w:hAnsi="宋体" w:cs="宋体"/>
          <w:sz w:val="24"/>
          <w:szCs w:val="32"/>
        </w:rPr>
        <w:t>4.  参赛选手（单位）资格：</w:t>
      </w:r>
    </w:p>
    <w:p w:rsidR="006E0445" w:rsidRPr="006E0445" w:rsidRDefault="006E0445" w:rsidP="006E0445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 w:rsidRPr="006E0445">
        <w:rPr>
          <w:rFonts w:ascii="方正书宋_GBK" w:eastAsia="方正书宋_GBK" w:hAnsi="宋体" w:cs="宋体"/>
          <w:sz w:val="24"/>
          <w:szCs w:val="32"/>
        </w:rPr>
        <w:t>（1）院系赛：中山大学所有院系羽毛球队，其中参赛队员必须为中山大学在读本科生和研究生。（为保证公平性，八年制本科生只允许大</w:t>
      </w:r>
      <w:proofErr w:type="gramStart"/>
      <w:r w:rsidRPr="006E0445">
        <w:rPr>
          <w:rFonts w:ascii="方正书宋_GBK" w:eastAsia="方正书宋_GBK" w:hAnsi="宋体" w:cs="宋体"/>
          <w:sz w:val="24"/>
          <w:szCs w:val="32"/>
        </w:rPr>
        <w:t>一</w:t>
      </w:r>
      <w:proofErr w:type="gramEnd"/>
      <w:r w:rsidRPr="006E0445">
        <w:rPr>
          <w:rFonts w:ascii="方正书宋_GBK" w:eastAsia="方正书宋_GBK" w:hAnsi="宋体" w:cs="宋体"/>
          <w:sz w:val="24"/>
          <w:szCs w:val="32"/>
        </w:rPr>
        <w:t>至大五的学生</w:t>
      </w:r>
      <w:r w:rsidRPr="006E0445">
        <w:rPr>
          <w:rFonts w:ascii="方正书宋_GBK" w:eastAsia="方正书宋_GBK" w:hAnsi="宋体" w:cs="宋体"/>
          <w:sz w:val="24"/>
          <w:szCs w:val="32"/>
        </w:rPr>
        <w:lastRenderedPageBreak/>
        <w:t>参加比赛）</w:t>
      </w:r>
    </w:p>
    <w:p w:rsidR="006E0445" w:rsidRPr="006E0445" w:rsidRDefault="006E0445" w:rsidP="006E0445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 w:rsidRPr="006E0445">
        <w:rPr>
          <w:rFonts w:ascii="方正书宋_GBK" w:eastAsia="方正书宋_GBK" w:hAnsi="宋体" w:cs="宋体"/>
          <w:sz w:val="24"/>
          <w:szCs w:val="32"/>
        </w:rPr>
        <w:t>（2）个人赛：中山大学本学年</w:t>
      </w:r>
      <w:r w:rsidR="00DB0586">
        <w:rPr>
          <w:rFonts w:ascii="方正书宋_GBK" w:eastAsia="方正书宋_GBK" w:hAnsi="宋体" w:cs="宋体" w:hint="eastAsia"/>
          <w:sz w:val="24"/>
          <w:szCs w:val="32"/>
        </w:rPr>
        <w:t>（2017-2018学年）</w:t>
      </w:r>
      <w:r w:rsidRPr="006E0445">
        <w:rPr>
          <w:rFonts w:ascii="方正书宋_GBK" w:eastAsia="方正书宋_GBK" w:hAnsi="宋体" w:cs="宋体"/>
          <w:sz w:val="24"/>
          <w:szCs w:val="32"/>
        </w:rPr>
        <w:t>各校区个人赛</w:t>
      </w:r>
      <w:proofErr w:type="gramStart"/>
      <w:r w:rsidRPr="006E0445">
        <w:rPr>
          <w:rFonts w:ascii="方正书宋_GBK" w:eastAsia="方正书宋_GBK" w:hAnsi="宋体" w:cs="宋体"/>
          <w:sz w:val="24"/>
          <w:szCs w:val="32"/>
        </w:rPr>
        <w:t>单项八</w:t>
      </w:r>
      <w:proofErr w:type="gramEnd"/>
      <w:r w:rsidRPr="006E0445">
        <w:rPr>
          <w:rFonts w:ascii="方正书宋_GBK" w:eastAsia="方正书宋_GBK" w:hAnsi="宋体" w:cs="宋体"/>
          <w:sz w:val="24"/>
          <w:szCs w:val="32"/>
        </w:rPr>
        <w:t>强选手、上一届（2017</w:t>
      </w:r>
      <w:r w:rsidR="00DB0586">
        <w:rPr>
          <w:rFonts w:ascii="方正书宋_GBK" w:eastAsia="方正书宋_GBK" w:hAnsi="宋体" w:cs="宋体"/>
          <w:sz w:val="24"/>
          <w:szCs w:val="32"/>
        </w:rPr>
        <w:t>年）四校个人赛</w:t>
      </w:r>
      <w:proofErr w:type="gramStart"/>
      <w:r w:rsidR="00DB0586">
        <w:rPr>
          <w:rFonts w:ascii="方正书宋_GBK" w:eastAsia="方正书宋_GBK" w:hAnsi="宋体" w:cs="宋体"/>
          <w:sz w:val="24"/>
          <w:szCs w:val="32"/>
        </w:rPr>
        <w:t>单项八</w:t>
      </w:r>
      <w:proofErr w:type="gramEnd"/>
      <w:r w:rsidR="00DB0586">
        <w:rPr>
          <w:rFonts w:ascii="方正书宋_GBK" w:eastAsia="方正书宋_GBK" w:hAnsi="宋体" w:cs="宋体"/>
          <w:sz w:val="24"/>
          <w:szCs w:val="32"/>
        </w:rPr>
        <w:t>强选手</w:t>
      </w:r>
      <w:r w:rsidR="00DB0586">
        <w:rPr>
          <w:rFonts w:ascii="方正书宋_GBK" w:eastAsia="方正书宋_GBK" w:hAnsi="宋体" w:cs="宋体" w:hint="eastAsia"/>
          <w:sz w:val="24"/>
          <w:szCs w:val="32"/>
        </w:rPr>
        <w:t>。仅允许选手报名自己此前进入八强的单项，</w:t>
      </w:r>
      <w:r w:rsidRPr="006E0445">
        <w:rPr>
          <w:rFonts w:ascii="方正书宋_GBK" w:eastAsia="方正书宋_GBK" w:hAnsi="宋体" w:cs="宋体"/>
          <w:sz w:val="24"/>
          <w:szCs w:val="32"/>
        </w:rPr>
        <w:t>双打项目报名时必须为个人赛中获奖时的组合，不可更换搭档。</w:t>
      </w:r>
      <w:r w:rsidR="00E6737F" w:rsidRPr="00E6737F">
        <w:rPr>
          <w:rFonts w:ascii="方正书宋_GBK" w:eastAsia="方正书宋_GBK" w:hAnsi="宋体" w:cs="宋体" w:hint="eastAsia"/>
          <w:sz w:val="24"/>
          <w:szCs w:val="32"/>
        </w:rPr>
        <w:t>（如一位选手同一双打项目有两组组合符合要求，只能二选其一，不可同时报名）</w:t>
      </w:r>
    </w:p>
    <w:p w:rsidR="003B77D1" w:rsidRPr="003B77D1" w:rsidRDefault="00E246B6" w:rsidP="003B77D1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 xml:space="preserve">5.  </w:t>
      </w:r>
      <w:r w:rsidR="003B77D1" w:rsidRPr="003B77D1">
        <w:rPr>
          <w:rFonts w:ascii="方正书宋_GBK" w:eastAsia="方正书宋_GBK" w:hAnsi="宋体" w:cs="宋体"/>
          <w:sz w:val="24"/>
          <w:szCs w:val="32"/>
        </w:rPr>
        <w:t>比赛赛制：</w:t>
      </w:r>
    </w:p>
    <w:p w:rsidR="003B77D1" w:rsidRPr="003B77D1" w:rsidRDefault="003B77D1" w:rsidP="00E25FC9">
      <w:pPr>
        <w:snapToGrid w:val="0"/>
        <w:spacing w:line="360" w:lineRule="auto"/>
        <w:rPr>
          <w:rFonts w:ascii="方正书宋_GBK" w:eastAsia="方正书宋_GBK" w:hAnsi="宋体" w:cs="宋体"/>
          <w:sz w:val="24"/>
          <w:szCs w:val="32"/>
        </w:rPr>
      </w:pPr>
      <w:r w:rsidRPr="003B77D1">
        <w:rPr>
          <w:rFonts w:ascii="方正书宋_GBK" w:eastAsia="方正书宋_GBK" w:hAnsi="宋体" w:cs="宋体"/>
          <w:sz w:val="24"/>
          <w:szCs w:val="32"/>
        </w:rPr>
        <w:t>（1）四校</w:t>
      </w:r>
      <w:r w:rsidR="00415502">
        <w:rPr>
          <w:rFonts w:ascii="方正书宋_GBK" w:eastAsia="方正书宋_GBK" w:hAnsi="宋体" w:cs="宋体"/>
          <w:sz w:val="24"/>
          <w:szCs w:val="32"/>
        </w:rPr>
        <w:t>园区</w:t>
      </w:r>
      <w:r w:rsidRPr="003B77D1">
        <w:rPr>
          <w:rFonts w:ascii="方正书宋_GBK" w:eastAsia="方正书宋_GBK" w:hAnsi="宋体" w:cs="宋体"/>
          <w:sz w:val="24"/>
          <w:szCs w:val="32"/>
        </w:rPr>
        <w:t>院系赛</w:t>
      </w:r>
    </w:p>
    <w:p w:rsidR="003B77D1" w:rsidRPr="003B77D1" w:rsidRDefault="003B77D1" w:rsidP="00E25FC9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 w:rsidRPr="003B77D1">
        <w:rPr>
          <w:rFonts w:ascii="方正书宋_GBK" w:eastAsia="方正书宋_GBK" w:hAnsi="宋体" w:cs="宋体"/>
          <w:sz w:val="24"/>
          <w:szCs w:val="32"/>
        </w:rPr>
        <w:t xml:space="preserve"> </w:t>
      </w:r>
      <w:r w:rsidRPr="003B77D1">
        <w:rPr>
          <w:rFonts w:ascii="方正书宋_GBK" w:eastAsia="方正书宋_GBK" w:hAnsi="宋体" w:cs="宋体"/>
          <w:sz w:val="24"/>
          <w:szCs w:val="32"/>
        </w:rPr>
        <w:t>①</w:t>
      </w:r>
      <w:r w:rsidRPr="003B77D1">
        <w:rPr>
          <w:rFonts w:ascii="方正书宋_GBK" w:eastAsia="方正书宋_GBK" w:hAnsi="宋体" w:cs="宋体"/>
          <w:sz w:val="24"/>
          <w:szCs w:val="32"/>
        </w:rPr>
        <w:t>小组赛分8个小组，分组结果由抽签决定（预计设立8支种子队伍）；采取循环赛制，每次对阵必须赛满五项；小组赛获胜场数前两名的院队进入淘汰赛；每项采取三局15分制，14分平时先领先两分一方胜，19分平时先取第20分一方胜。</w:t>
      </w:r>
    </w:p>
    <w:p w:rsidR="003B77D1" w:rsidRPr="003B77D1" w:rsidRDefault="003B77D1" w:rsidP="00E25FC9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 w:rsidRPr="003B77D1">
        <w:rPr>
          <w:rFonts w:ascii="方正书宋_GBK" w:eastAsia="方正书宋_GBK" w:hAnsi="宋体" w:cs="宋体"/>
          <w:sz w:val="24"/>
          <w:szCs w:val="32"/>
        </w:rPr>
        <w:t>②</w:t>
      </w:r>
      <w:r w:rsidRPr="003B77D1">
        <w:rPr>
          <w:rFonts w:ascii="方正书宋_GBK" w:eastAsia="方正书宋_GBK" w:hAnsi="宋体" w:cs="宋体"/>
          <w:sz w:val="24"/>
          <w:szCs w:val="32"/>
        </w:rPr>
        <w:t>淘汰赛采用交叉对阵，每次对阵中先胜三项的一方晋级，剩余单项比赛不予进行；以国际羽联最新21分制为准。</w:t>
      </w:r>
    </w:p>
    <w:p w:rsidR="00E25FC9" w:rsidRDefault="003B77D1" w:rsidP="00E25FC9">
      <w:pPr>
        <w:snapToGrid w:val="0"/>
        <w:spacing w:line="360" w:lineRule="auto"/>
        <w:rPr>
          <w:rFonts w:ascii="方正书宋_GBK" w:hAnsi="宋体" w:cs="宋体" w:hint="eastAsia"/>
          <w:sz w:val="24"/>
          <w:szCs w:val="32"/>
        </w:rPr>
      </w:pPr>
      <w:r w:rsidRPr="003B77D1">
        <w:rPr>
          <w:rFonts w:ascii="方正书宋_GBK" w:eastAsia="方正书宋_GBK" w:hAnsi="宋体" w:cs="宋体"/>
          <w:sz w:val="24"/>
          <w:szCs w:val="32"/>
        </w:rPr>
        <w:t>（2）个人赛</w:t>
      </w:r>
      <w:r w:rsidRPr="003B77D1">
        <w:rPr>
          <w:rFonts w:ascii="方正书宋_GBK" w:eastAsia="方正书宋_GBK" w:hAnsi="宋体" w:cs="宋体"/>
          <w:sz w:val="24"/>
          <w:szCs w:val="32"/>
        </w:rPr>
        <w:tab/>
      </w:r>
    </w:p>
    <w:p w:rsidR="003B77D1" w:rsidRPr="003B77D1" w:rsidRDefault="003B77D1" w:rsidP="00E25FC9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 w:rsidRPr="003B77D1">
        <w:rPr>
          <w:rFonts w:ascii="方正书宋_GBK" w:eastAsia="方正书宋_GBK" w:hAnsi="宋体" w:cs="宋体"/>
          <w:sz w:val="24"/>
          <w:szCs w:val="32"/>
        </w:rPr>
        <w:t>①</w:t>
      </w:r>
      <w:r w:rsidRPr="003B77D1">
        <w:rPr>
          <w:rFonts w:ascii="方正书宋_GBK" w:eastAsia="方正书宋_GBK" w:hAnsi="宋体" w:cs="宋体"/>
          <w:sz w:val="24"/>
          <w:szCs w:val="32"/>
        </w:rPr>
        <w:t>比赛全部为淘汰赛，对阵结果由抽签决定（预计各项分别设立4支种子队伍）；</w:t>
      </w:r>
    </w:p>
    <w:p w:rsidR="003B77D1" w:rsidRPr="003B77D1" w:rsidRDefault="003B77D1" w:rsidP="00E25FC9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 w:rsidRPr="003B77D1">
        <w:rPr>
          <w:rFonts w:ascii="方正书宋_GBK" w:eastAsia="方正书宋_GBK" w:hAnsi="宋体" w:cs="宋体"/>
          <w:sz w:val="24"/>
          <w:szCs w:val="32"/>
        </w:rPr>
        <w:t>②</w:t>
      </w:r>
      <w:r w:rsidRPr="003B77D1">
        <w:rPr>
          <w:rFonts w:ascii="方正书宋_GBK" w:eastAsia="方正书宋_GBK" w:hAnsi="宋体" w:cs="宋体"/>
          <w:sz w:val="24"/>
          <w:szCs w:val="32"/>
        </w:rPr>
        <w:t>32进16、16进8采用三局15分制，8进4、半决赛、季军赛及决赛采用三局21分制。</w:t>
      </w:r>
    </w:p>
    <w:p w:rsidR="00D21D56" w:rsidRDefault="00E246B6" w:rsidP="003B77D1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6.  比赛规则：</w:t>
      </w:r>
    </w:p>
    <w:p w:rsidR="00D21D56" w:rsidRPr="00E25FC9" w:rsidRDefault="00E25FC9" w:rsidP="00E25FC9">
      <w:pPr>
        <w:snapToGrid w:val="0"/>
        <w:spacing w:line="360" w:lineRule="auto"/>
        <w:rPr>
          <w:rFonts w:ascii="方正书宋_GBK" w:hAnsi="宋体" w:cs="宋体" w:hint="eastAsia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 xml:space="preserve">    </w:t>
      </w:r>
      <w:r w:rsidR="003B77D1">
        <w:rPr>
          <w:rFonts w:ascii="方正书宋_GBK" w:eastAsia="方正书宋_GBK" w:hAnsi="宋体" w:cs="宋体" w:hint="eastAsia"/>
          <w:sz w:val="24"/>
          <w:szCs w:val="32"/>
        </w:rPr>
        <w:t>所有比赛均</w:t>
      </w:r>
      <w:r w:rsidR="00E246B6">
        <w:rPr>
          <w:rFonts w:ascii="方正书宋_GBK" w:eastAsia="方正书宋_GBK" w:hAnsi="宋体" w:cs="宋体" w:hint="eastAsia"/>
          <w:sz w:val="24"/>
          <w:szCs w:val="32"/>
        </w:rPr>
        <w:t>执行国家总局最新制定的《羽毛球竞赛规则》。</w:t>
      </w:r>
    </w:p>
    <w:p w:rsidR="009A51DD" w:rsidRPr="009A51DD" w:rsidRDefault="00E246B6" w:rsidP="009A51DD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 xml:space="preserve">7.  </w:t>
      </w:r>
      <w:r w:rsidR="009A51DD" w:rsidRPr="009A51DD">
        <w:rPr>
          <w:rFonts w:ascii="方正书宋_GBK" w:eastAsia="方正书宋_GBK" w:hAnsi="宋体" w:cs="宋体"/>
          <w:sz w:val="24"/>
          <w:szCs w:val="32"/>
        </w:rPr>
        <w:t>整体流程</w:t>
      </w:r>
    </w:p>
    <w:p w:rsidR="009A51DD" w:rsidRPr="009A51DD" w:rsidRDefault="009A51DD" w:rsidP="009A51DD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 w:rsidRPr="009A51DD">
        <w:rPr>
          <w:rFonts w:ascii="方正书宋_GBK" w:eastAsia="方正书宋_GBK" w:hAnsi="宋体" w:cs="宋体"/>
          <w:sz w:val="24"/>
          <w:szCs w:val="32"/>
        </w:rPr>
        <w:t>（1）6月9日（周六）</w:t>
      </w:r>
    </w:p>
    <w:tbl>
      <w:tblPr>
        <w:tblW w:w="8745" w:type="dxa"/>
        <w:tblLayout w:type="fixed"/>
        <w:tblLook w:val="04A0" w:firstRow="1" w:lastRow="0" w:firstColumn="1" w:lastColumn="0" w:noHBand="0" w:noVBand="1"/>
      </w:tblPr>
      <w:tblGrid>
        <w:gridCol w:w="1531"/>
        <w:gridCol w:w="3899"/>
        <w:gridCol w:w="3315"/>
      </w:tblGrid>
      <w:tr w:rsidR="009A51DD" w:rsidTr="00E25FC9">
        <w:trPr>
          <w:trHeight w:val="40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9A51DD" w:rsidTr="00E25FC9">
        <w:trPr>
          <w:trHeight w:val="31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7:30-8:00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个人赛参赛选手签到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51DD" w:rsidTr="00E25FC9">
        <w:trPr>
          <w:trHeight w:val="66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8:00-8:30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开幕式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4155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3304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出席开幕式的领导</w:t>
            </w:r>
            <w:r w:rsidR="009A51DD" w:rsidRPr="00B3304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致辞</w:t>
            </w:r>
          </w:p>
          <w:p w:rsidR="009A51DD" w:rsidRDefault="009A51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运动员、裁判员代表宣誓、</w:t>
            </w:r>
          </w:p>
        </w:tc>
      </w:tr>
      <w:tr w:rsidR="009A51DD" w:rsidTr="00E25FC9">
        <w:trPr>
          <w:trHeight w:val="40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8:30-10:30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个人赛淘汰赛：</w:t>
            </w:r>
          </w:p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男单32进16，男双32进16，</w:t>
            </w:r>
          </w:p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女双32进16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51DD" w:rsidTr="00E25FC9">
        <w:trPr>
          <w:trHeight w:val="40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10:30-12:30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个人赛淘汰赛：</w:t>
            </w:r>
          </w:p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女单32进16，男单16进8，</w:t>
            </w:r>
          </w:p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女双16进8，女单16进8，</w:t>
            </w:r>
          </w:p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男双16进8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51DD" w:rsidTr="00E25FC9">
        <w:trPr>
          <w:trHeight w:val="50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12:30-13:30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午间休息就餐,</w:t>
            </w:r>
          </w:p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院系赛小组赛签到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51DD" w:rsidTr="00E25FC9">
        <w:trPr>
          <w:trHeight w:val="3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13:30-18:10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院系赛小组赛阶段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51DD" w:rsidTr="00E25FC9">
        <w:trPr>
          <w:trHeight w:val="38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18:10-19:10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个人赛淘汰赛：混双32进16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51DD" w:rsidTr="00E25FC9">
        <w:trPr>
          <w:trHeight w:val="39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19:10-19:40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晚间休息就餐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51DD" w:rsidTr="009A51DD">
        <w:trPr>
          <w:trHeight w:val="66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19:40-20:30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“尤尼克斯”新品试打会，</w:t>
            </w:r>
          </w:p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院系赛16强队伍签到</w:t>
            </w:r>
          </w:p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混双16强队伍签到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51DD" w:rsidTr="009A51DD">
        <w:trPr>
          <w:trHeight w:val="66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20:30-22:00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院系赛淘汰赛第一轮：16进8</w:t>
            </w:r>
          </w:p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个人赛淘汰赛：混双16进8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第一天院系赛结束，</w:t>
            </w:r>
          </w:p>
          <w:p w:rsidR="009A51DD" w:rsidRDefault="009A51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第一天个人赛结束</w:t>
            </w:r>
          </w:p>
        </w:tc>
      </w:tr>
      <w:tr w:rsidR="009A51DD" w:rsidTr="00E25FC9">
        <w:trPr>
          <w:trHeight w:val="43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22:00-22:30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第一天比赛结束后清扫场地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9A51DD" w:rsidRDefault="009A51DD" w:rsidP="009A51DD">
      <w:pPr>
        <w:snapToGrid w:val="0"/>
        <w:spacing w:line="360" w:lineRule="auto"/>
        <w:ind w:firstLineChars="200" w:firstLine="480"/>
        <w:rPr>
          <w:rFonts w:ascii="方正书宋_GBK" w:hAnsi="宋体" w:cs="宋体"/>
          <w:sz w:val="24"/>
          <w:szCs w:val="32"/>
        </w:rPr>
      </w:pPr>
    </w:p>
    <w:p w:rsidR="009A51DD" w:rsidRPr="009A51DD" w:rsidRDefault="009A51DD" w:rsidP="009A51DD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 w:rsidRPr="009A51DD">
        <w:rPr>
          <w:rFonts w:ascii="方正书宋_GBK" w:eastAsia="方正书宋_GBK" w:hAnsi="宋体" w:cs="宋体"/>
          <w:sz w:val="24"/>
          <w:szCs w:val="32"/>
        </w:rPr>
        <w:t>（2）6月10日（周日）</w:t>
      </w:r>
    </w:p>
    <w:tbl>
      <w:tblPr>
        <w:tblW w:w="8340" w:type="dxa"/>
        <w:tblLayout w:type="fixed"/>
        <w:tblLook w:val="04A0" w:firstRow="1" w:lastRow="0" w:firstColumn="1" w:lastColumn="0" w:noHBand="0" w:noVBand="1"/>
      </w:tblPr>
      <w:tblGrid>
        <w:gridCol w:w="1460"/>
        <w:gridCol w:w="3719"/>
        <w:gridCol w:w="3161"/>
      </w:tblGrid>
      <w:tr w:rsidR="009A51DD" w:rsidTr="00E25FC9">
        <w:trPr>
          <w:trHeight w:val="35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9A51DD" w:rsidTr="009A51DD">
        <w:trPr>
          <w:trHeight w:val="48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7:30-8:00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院系赛八强队伍签到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51DD" w:rsidTr="00E25FC9">
        <w:trPr>
          <w:trHeight w:val="707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8:00-9:30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院系赛淘汰赛1/4决赛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结束后立即为淘汰队伍颁发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八强荣誉证书，并合影留念</w:t>
            </w:r>
          </w:p>
        </w:tc>
      </w:tr>
      <w:tr w:rsidR="009A51DD" w:rsidTr="009A51DD">
        <w:trPr>
          <w:trHeight w:val="48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9:30-11:00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院系赛淘汰赛半决赛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51DD" w:rsidTr="00E25FC9">
        <w:trPr>
          <w:trHeight w:val="58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11:00-12:30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院系赛淘汰赛决赛，</w:t>
            </w:r>
          </w:p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三四名决赛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51DD" w:rsidTr="00E25FC9">
        <w:trPr>
          <w:trHeight w:val="1047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12:30-13:00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院系赛颁奖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由赞助商家代表、学校老师代表为院系赛前四名队伍颁奖并合影留念（仅前三甲有奖品）</w:t>
            </w:r>
          </w:p>
        </w:tc>
      </w:tr>
      <w:tr w:rsidR="009A51DD" w:rsidTr="00E25FC9">
        <w:trPr>
          <w:trHeight w:val="38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13:00-14:00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午间休息就餐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51DD" w:rsidTr="009A51DD">
        <w:trPr>
          <w:trHeight w:val="48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14:00-15:00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“尤尼克斯”新品试打会，</w:t>
            </w:r>
          </w:p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个人赛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各项目八强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选手签到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51DD" w:rsidTr="00E25FC9">
        <w:trPr>
          <w:trHeight w:val="72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15:00-16:00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男单1/4决赛，女单1/4决赛，</w:t>
            </w:r>
          </w:p>
          <w:p w:rsidR="009A51DD" w:rsidRDefault="009A51D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男双1/4决赛，女双1/4决赛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结束后立即为淘汰选手颁发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八强荣誉证书，并合影留念</w:t>
            </w:r>
          </w:p>
        </w:tc>
      </w:tr>
      <w:tr w:rsidR="009A51DD" w:rsidTr="009A51DD">
        <w:trPr>
          <w:trHeight w:val="48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16:00-16:30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混双1/4决赛，</w:t>
            </w:r>
          </w:p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男单半决赛，女单半决赛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结束后立即为混双淘汰选手颁发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八强荣誉证书，并合影留念</w:t>
            </w:r>
          </w:p>
        </w:tc>
      </w:tr>
      <w:tr w:rsidR="009A51DD" w:rsidTr="00E25FC9">
        <w:trPr>
          <w:trHeight w:val="40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16:30-17:30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E25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男双半决赛，女双半决赛</w:t>
            </w:r>
          </w:p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混双半决赛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51DD" w:rsidTr="00E25FC9">
        <w:trPr>
          <w:trHeight w:val="39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17:30-18:30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晚间休息就餐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51DD" w:rsidTr="00E25FC9">
        <w:trPr>
          <w:trHeight w:val="51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18:30-19:30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个人赛各项目决赛及季军赛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A51DD" w:rsidTr="00E25FC9">
        <w:trPr>
          <w:trHeight w:val="1101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19:30-20:00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个人赛颁奖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 w:rsidP="004155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3304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由</w:t>
            </w:r>
            <w:r w:rsidR="00415502" w:rsidRPr="00B3304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颁奖嘉宾</w:t>
            </w:r>
            <w:r w:rsidRPr="00B3304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个人赛单项前三甲颁奖，并合影留念（仅前三甲有奖品，第四名有荣誉证书）</w:t>
            </w:r>
          </w:p>
        </w:tc>
      </w:tr>
      <w:tr w:rsidR="009A51DD" w:rsidTr="009A51DD">
        <w:trPr>
          <w:trHeight w:val="495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20:00-20:30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1DD" w:rsidRDefault="009A51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整理场地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1DD" w:rsidRDefault="009A51D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D21D56" w:rsidRPr="00E25FC9" w:rsidRDefault="00D21D56">
      <w:pPr>
        <w:rPr>
          <w:rFonts w:ascii="方正书宋_GBK" w:hAnsi="宋体" w:cs="宋体" w:hint="eastAsia"/>
          <w:szCs w:val="21"/>
        </w:rPr>
      </w:pPr>
    </w:p>
    <w:p w:rsidR="00D21D56" w:rsidRPr="00E25FC9" w:rsidRDefault="00E246B6">
      <w:pPr>
        <w:pStyle w:val="1"/>
        <w:numPr>
          <w:ilvl w:val="0"/>
          <w:numId w:val="1"/>
        </w:numPr>
        <w:rPr>
          <w:sz w:val="36"/>
          <w:szCs w:val="36"/>
        </w:rPr>
      </w:pPr>
      <w:bookmarkStart w:id="8" w:name="_Toc32108"/>
      <w:r w:rsidRPr="00E25FC9">
        <w:rPr>
          <w:rFonts w:hint="eastAsia"/>
          <w:sz w:val="36"/>
          <w:szCs w:val="36"/>
        </w:rPr>
        <w:t>奖项设置</w:t>
      </w:r>
      <w:bookmarkEnd w:id="8"/>
    </w:p>
    <w:p w:rsidR="00D21D56" w:rsidRDefault="00E246B6">
      <w:pPr>
        <w:numPr>
          <w:ilvl w:val="0"/>
          <w:numId w:val="2"/>
        </w:num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院系赛：八强队伍各有一张荣誉证书；前三名队伍获得一张证书及一座奖杯。</w:t>
      </w:r>
    </w:p>
    <w:p w:rsidR="00D21D56" w:rsidRDefault="00E246B6">
      <w:pPr>
        <w:numPr>
          <w:ilvl w:val="0"/>
          <w:numId w:val="2"/>
        </w:num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个人赛：八强选手每人获得一张荣誉证书；前三名选手获得一张证书及一块奖牌。</w:t>
      </w:r>
    </w:p>
    <w:p w:rsidR="00D21D56" w:rsidRPr="00E25FC9" w:rsidRDefault="00E246B6" w:rsidP="00E25FC9">
      <w:pPr>
        <w:numPr>
          <w:ilvl w:val="0"/>
          <w:numId w:val="2"/>
        </w:numPr>
        <w:snapToGrid w:val="0"/>
        <w:spacing w:line="360" w:lineRule="auto"/>
        <w:ind w:firstLineChars="200" w:firstLine="480"/>
        <w:rPr>
          <w:rFonts w:ascii="方正书宋_GBK" w:eastAsia="方正书宋_GBK" w:hAnsi="宋体" w:cs="宋体" w:hint="eastAsia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院系赛前三名队伍（每支队伍12人，共36人）和个人赛单项前三的选手（共24</w:t>
      </w:r>
      <w:r w:rsidR="00415502">
        <w:rPr>
          <w:rFonts w:ascii="方正书宋_GBK" w:eastAsia="方正书宋_GBK" w:hAnsi="宋体" w:cs="宋体" w:hint="eastAsia"/>
          <w:sz w:val="24"/>
          <w:szCs w:val="32"/>
        </w:rPr>
        <w:t>人）将获</w:t>
      </w:r>
      <w:r w:rsidR="00415502" w:rsidRPr="00B33045">
        <w:rPr>
          <w:rFonts w:ascii="方正书宋_GBK" w:eastAsia="方正书宋_GBK" w:hAnsi="宋体" w:cs="宋体" w:hint="eastAsia"/>
          <w:sz w:val="24"/>
          <w:szCs w:val="32"/>
        </w:rPr>
        <w:t>得</w:t>
      </w:r>
      <w:r w:rsidR="008F6C19" w:rsidRPr="00B33045">
        <w:rPr>
          <w:rFonts w:ascii="方正书宋_GBK" w:eastAsia="方正书宋_GBK" w:hAnsi="宋体" w:cs="宋体" w:hint="eastAsia"/>
          <w:sz w:val="24"/>
          <w:szCs w:val="32"/>
        </w:rPr>
        <w:t>尤尼克斯提供的</w:t>
      </w:r>
      <w:r w:rsidR="008F6C19">
        <w:rPr>
          <w:rFonts w:ascii="方正书宋_GBK" w:eastAsia="方正书宋_GBK" w:hAnsi="宋体" w:cs="宋体" w:hint="eastAsia"/>
          <w:sz w:val="24"/>
          <w:szCs w:val="32"/>
        </w:rPr>
        <w:t>精美奖品。</w:t>
      </w:r>
    </w:p>
    <w:p w:rsidR="00D21D56" w:rsidRPr="00E25FC9" w:rsidRDefault="00E246B6">
      <w:pPr>
        <w:pStyle w:val="1"/>
        <w:rPr>
          <w:sz w:val="36"/>
          <w:szCs w:val="36"/>
        </w:rPr>
      </w:pPr>
      <w:bookmarkStart w:id="9" w:name="_Toc6684"/>
      <w:r w:rsidRPr="00E25FC9">
        <w:rPr>
          <w:rFonts w:hint="eastAsia"/>
          <w:sz w:val="36"/>
          <w:szCs w:val="36"/>
        </w:rPr>
        <w:t>五、其他说明</w:t>
      </w:r>
      <w:bookmarkEnd w:id="9"/>
    </w:p>
    <w:p w:rsidR="00D21D56" w:rsidRDefault="00E246B6" w:rsidP="00E25FC9">
      <w:pPr>
        <w:snapToGrid w:val="0"/>
        <w:spacing w:line="360" w:lineRule="auto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1. 关于报名的说明</w:t>
      </w:r>
    </w:p>
    <w:p w:rsidR="00D21D56" w:rsidRDefault="00E246B6" w:rsidP="00E25FC9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（1）院系赛：任何参赛选手不得兼项，每支队伍限报人数为12人，不得擅自在报名表上添加单元格。若在回收报名表时，发现有院队报名人数多于12人，则取前12人为有效报名，多出的人数视为未报名选手。比赛期间将对院系赛出场名单表上的参赛选手进行随机抽查，若发现有未报名选手参赛，则取消</w:t>
      </w:r>
      <w:proofErr w:type="gramStart"/>
      <w:r>
        <w:rPr>
          <w:rFonts w:ascii="方正书宋_GBK" w:eastAsia="方正书宋_GBK" w:hAnsi="宋体" w:cs="宋体" w:hint="eastAsia"/>
          <w:sz w:val="24"/>
          <w:szCs w:val="32"/>
        </w:rPr>
        <w:t>该队伍</w:t>
      </w:r>
      <w:proofErr w:type="gramEnd"/>
      <w:r>
        <w:rPr>
          <w:rFonts w:ascii="方正书宋_GBK" w:eastAsia="方正书宋_GBK" w:hAnsi="宋体" w:cs="宋体" w:hint="eastAsia"/>
          <w:sz w:val="24"/>
          <w:szCs w:val="32"/>
        </w:rPr>
        <w:t>的全部成绩。</w:t>
      </w:r>
    </w:p>
    <w:p w:rsidR="005D1380" w:rsidRDefault="00E25FC9" w:rsidP="005D1380">
      <w:pPr>
        <w:snapToGrid w:val="0"/>
        <w:spacing w:line="360" w:lineRule="auto"/>
        <w:ind w:firstLineChars="200" w:firstLine="480"/>
        <w:rPr>
          <w:rFonts w:ascii="方正书宋_GBK" w:eastAsia="方正书宋_GBK" w:hAnsi="宋体" w:cs="宋体"/>
          <w:sz w:val="24"/>
          <w:szCs w:val="32"/>
        </w:rPr>
      </w:pPr>
      <w:r>
        <w:rPr>
          <w:rFonts w:asciiTheme="minorEastAsia" w:hAnsiTheme="minorEastAsia" w:cs="宋体" w:hint="eastAsia"/>
          <w:sz w:val="24"/>
          <w:szCs w:val="32"/>
        </w:rPr>
        <w:t>（2）</w:t>
      </w:r>
      <w:r w:rsidR="005D1380" w:rsidRPr="005D1380">
        <w:rPr>
          <w:rFonts w:ascii="方正书宋_GBK" w:eastAsia="方正书宋_GBK" w:hAnsi="宋体" w:cs="宋体" w:hint="eastAsia"/>
          <w:sz w:val="24"/>
          <w:szCs w:val="32"/>
        </w:rPr>
        <w:t>个人赛：报名个人赛的选手每人限报两个单项。</w:t>
      </w:r>
      <w:r w:rsidR="00E246B6" w:rsidRPr="005D1380">
        <w:rPr>
          <w:rFonts w:ascii="方正书宋_GBK" w:eastAsia="方正书宋_GBK" w:hAnsi="宋体" w:cs="宋体" w:hint="eastAsia"/>
          <w:sz w:val="24"/>
          <w:szCs w:val="32"/>
        </w:rPr>
        <w:t>若</w:t>
      </w:r>
      <w:r w:rsidR="005D1380">
        <w:rPr>
          <w:rFonts w:ascii="方正书宋_GBK" w:eastAsia="方正书宋_GBK" w:hAnsi="宋体" w:cs="宋体" w:hint="eastAsia"/>
          <w:sz w:val="24"/>
          <w:szCs w:val="32"/>
        </w:rPr>
        <w:t>比赛期间将对个人赛的参赛选手进行随机抽查，若发现有冒名顶替现象，则取消其全部成绩。</w:t>
      </w:r>
    </w:p>
    <w:p w:rsidR="005D1380" w:rsidRPr="005D1380" w:rsidRDefault="005D1380" w:rsidP="005D1380">
      <w:pPr>
        <w:snapToGrid w:val="0"/>
        <w:spacing w:line="360" w:lineRule="auto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（注：本次报名在</w:t>
      </w:r>
      <w:r>
        <w:rPr>
          <w:rFonts w:ascii="方正书宋_GBK" w:eastAsia="方正书宋_GBK" w:hAnsi="宋体" w:cs="宋体"/>
          <w:sz w:val="24"/>
          <w:szCs w:val="32"/>
        </w:rPr>
        <w:t>各校区内</w:t>
      </w:r>
      <w:r>
        <w:rPr>
          <w:rFonts w:ascii="方正书宋_GBK" w:eastAsia="方正书宋_GBK" w:hAnsi="宋体" w:cs="宋体" w:hint="eastAsia"/>
          <w:sz w:val="24"/>
          <w:szCs w:val="32"/>
        </w:rPr>
        <w:t>进行</w:t>
      </w:r>
      <w:r>
        <w:rPr>
          <w:rFonts w:ascii="方正书宋_GBK" w:eastAsia="方正书宋_GBK" w:hAnsi="宋体" w:cs="宋体"/>
          <w:sz w:val="24"/>
          <w:szCs w:val="32"/>
        </w:rPr>
        <w:t>。</w:t>
      </w:r>
      <w:r>
        <w:rPr>
          <w:rFonts w:ascii="方正书宋_GBK" w:eastAsia="方正书宋_GBK" w:hAnsi="宋体" w:cs="宋体" w:hint="eastAsia"/>
          <w:sz w:val="24"/>
          <w:szCs w:val="32"/>
        </w:rPr>
        <w:t>各校区院系</w:t>
      </w:r>
      <w:r>
        <w:rPr>
          <w:rFonts w:ascii="方正书宋_GBK" w:eastAsia="方正书宋_GBK" w:hAnsi="宋体" w:cs="宋体"/>
          <w:sz w:val="24"/>
          <w:szCs w:val="32"/>
        </w:rPr>
        <w:t>团体队伍不限名额，</w:t>
      </w:r>
      <w:r w:rsidR="00185F82">
        <w:rPr>
          <w:rFonts w:ascii="方正书宋_GBK" w:eastAsia="方正书宋_GBK" w:hAnsi="宋体" w:cs="宋体" w:hint="eastAsia"/>
          <w:sz w:val="24"/>
          <w:szCs w:val="32"/>
        </w:rPr>
        <w:t>但对于个人赛每个独立单项，</w:t>
      </w:r>
      <w:r w:rsidR="002439D2">
        <w:rPr>
          <w:rFonts w:ascii="方正书宋_GBK" w:eastAsia="方正书宋_GBK" w:hAnsi="宋体" w:cs="宋体" w:hint="eastAsia"/>
          <w:sz w:val="24"/>
          <w:szCs w:val="32"/>
        </w:rPr>
        <w:t>若报名队伍总数超过32支，将依照以往校内比赛战绩挑选出各校区的前八名参赛</w:t>
      </w:r>
      <w:r>
        <w:rPr>
          <w:rFonts w:ascii="方正书宋_GBK" w:eastAsia="方正书宋_GBK" w:hAnsi="宋体" w:cs="宋体" w:hint="eastAsia"/>
          <w:sz w:val="24"/>
          <w:szCs w:val="32"/>
        </w:rPr>
        <w:t>）</w:t>
      </w:r>
    </w:p>
    <w:p w:rsidR="00D21D56" w:rsidRDefault="00E246B6">
      <w:pPr>
        <w:numPr>
          <w:ilvl w:val="0"/>
          <w:numId w:val="4"/>
        </w:numPr>
        <w:snapToGrid w:val="0"/>
        <w:spacing w:line="360" w:lineRule="auto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关于试打会流程的说明</w:t>
      </w:r>
    </w:p>
    <w:p w:rsidR="00D21D56" w:rsidRDefault="00E246B6">
      <w:pPr>
        <w:snapToGrid w:val="0"/>
        <w:spacing w:line="360" w:lineRule="auto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 xml:space="preserve">  （1</w:t>
      </w:r>
      <w:r w:rsidR="00415502">
        <w:rPr>
          <w:rFonts w:ascii="方正书宋_GBK" w:eastAsia="方正书宋_GBK" w:hAnsi="宋体" w:cs="宋体" w:hint="eastAsia"/>
          <w:sz w:val="24"/>
          <w:szCs w:val="32"/>
        </w:rPr>
        <w:t>）挑选适合自己的拍子</w:t>
      </w:r>
      <w:r>
        <w:rPr>
          <w:rFonts w:ascii="方正书宋_GBK" w:eastAsia="方正书宋_GBK" w:hAnsi="宋体" w:cs="宋体" w:hint="eastAsia"/>
          <w:sz w:val="24"/>
          <w:szCs w:val="32"/>
        </w:rPr>
        <w:t>；</w:t>
      </w:r>
    </w:p>
    <w:p w:rsidR="00D21D56" w:rsidRDefault="00E246B6">
      <w:pPr>
        <w:snapToGrid w:val="0"/>
        <w:spacing w:line="360" w:lineRule="auto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lastRenderedPageBreak/>
        <w:t xml:space="preserve">  （2）上场体验拍子，随意试打，充分感受拍子的性能；</w:t>
      </w:r>
    </w:p>
    <w:p w:rsidR="00D21D56" w:rsidRPr="000738A6" w:rsidRDefault="00E246B6">
      <w:pPr>
        <w:snapToGrid w:val="0"/>
        <w:spacing w:line="360" w:lineRule="auto"/>
        <w:rPr>
          <w:rFonts w:ascii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 xml:space="preserve">  （3</w:t>
      </w:r>
      <w:r w:rsidR="000738A6">
        <w:rPr>
          <w:rFonts w:ascii="方正书宋_GBK" w:eastAsia="方正书宋_GBK" w:hAnsi="宋体" w:cs="宋体" w:hint="eastAsia"/>
          <w:sz w:val="24"/>
          <w:szCs w:val="32"/>
        </w:rPr>
        <w:t>）体验完后</w:t>
      </w:r>
      <w:r w:rsidR="00C1657B" w:rsidRPr="00C1657B">
        <w:rPr>
          <w:rFonts w:ascii="方正书宋_GBK" w:eastAsia="方正书宋_GBK" w:hAnsi="宋体" w:cs="宋体" w:hint="eastAsia"/>
          <w:sz w:val="24"/>
          <w:szCs w:val="32"/>
        </w:rPr>
        <w:t>反馈</w:t>
      </w:r>
      <w:r w:rsidR="000738A6">
        <w:rPr>
          <w:rFonts w:ascii="方正书宋_GBK" w:eastAsia="方正书宋_GBK" w:hAnsi="宋体" w:cs="宋体" w:hint="eastAsia"/>
          <w:sz w:val="24"/>
          <w:szCs w:val="32"/>
        </w:rPr>
        <w:t>意见</w:t>
      </w:r>
      <w:r>
        <w:rPr>
          <w:rFonts w:ascii="方正书宋_GBK" w:eastAsia="方正书宋_GBK" w:hAnsi="宋体" w:cs="宋体" w:hint="eastAsia"/>
          <w:sz w:val="24"/>
          <w:szCs w:val="32"/>
        </w:rPr>
        <w:t>；</w:t>
      </w:r>
    </w:p>
    <w:p w:rsidR="00D21D56" w:rsidRDefault="00E246B6">
      <w:pPr>
        <w:numPr>
          <w:ilvl w:val="0"/>
          <w:numId w:val="4"/>
        </w:numPr>
        <w:snapToGrid w:val="0"/>
        <w:spacing w:line="360" w:lineRule="auto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关于比赛流程的说明</w:t>
      </w:r>
    </w:p>
    <w:p w:rsidR="00D21D56" w:rsidRDefault="00E246B6">
      <w:pPr>
        <w:numPr>
          <w:ilvl w:val="0"/>
          <w:numId w:val="5"/>
        </w:numPr>
        <w:snapToGrid w:val="0"/>
        <w:spacing w:line="360" w:lineRule="auto"/>
        <w:ind w:firstLine="420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此文件中的比赛流程为初定，并未涉及场地安排和人员调配，待报名截止后，会视报名情况对比赛流程进行微调，一切比赛当天的流程以比赛前印发及各校区羽协公众号推出的秩序</w:t>
      </w:r>
      <w:proofErr w:type="gramStart"/>
      <w:r>
        <w:rPr>
          <w:rFonts w:ascii="方正书宋_GBK" w:eastAsia="方正书宋_GBK" w:hAnsi="宋体" w:cs="宋体" w:hint="eastAsia"/>
          <w:sz w:val="24"/>
          <w:szCs w:val="32"/>
        </w:rPr>
        <w:t>册</w:t>
      </w:r>
      <w:proofErr w:type="gramEnd"/>
      <w:r>
        <w:rPr>
          <w:rFonts w:ascii="方正书宋_GBK" w:eastAsia="方正书宋_GBK" w:hAnsi="宋体" w:cs="宋体" w:hint="eastAsia"/>
          <w:sz w:val="24"/>
          <w:szCs w:val="32"/>
        </w:rPr>
        <w:t>为准。</w:t>
      </w:r>
    </w:p>
    <w:p w:rsidR="00D21D56" w:rsidRDefault="00E246B6">
      <w:pPr>
        <w:snapToGrid w:val="0"/>
        <w:spacing w:line="360" w:lineRule="auto"/>
        <w:ind w:firstLine="420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*（2）对于同时参加院系赛和个人赛的选手，为避免体力消耗过大，建议在个人赛阶段仅报名一个单项。比赛期间将严格按照秩序</w:t>
      </w:r>
      <w:proofErr w:type="gramStart"/>
      <w:r>
        <w:rPr>
          <w:rFonts w:ascii="方正书宋_GBK" w:eastAsia="方正书宋_GBK" w:hAnsi="宋体" w:cs="宋体" w:hint="eastAsia"/>
          <w:sz w:val="24"/>
          <w:szCs w:val="32"/>
        </w:rPr>
        <w:t>册</w:t>
      </w:r>
      <w:proofErr w:type="gramEnd"/>
      <w:r>
        <w:rPr>
          <w:rFonts w:ascii="方正书宋_GBK" w:eastAsia="方正书宋_GBK" w:hAnsi="宋体" w:cs="宋体" w:hint="eastAsia"/>
          <w:sz w:val="24"/>
          <w:szCs w:val="32"/>
        </w:rPr>
        <w:t>规定时间进行，若因体力消耗过大导致不能按时开始比赛，当</w:t>
      </w:r>
      <w:bookmarkStart w:id="10" w:name="_GoBack"/>
      <w:bookmarkEnd w:id="10"/>
      <w:r>
        <w:rPr>
          <w:rFonts w:ascii="方正书宋_GBK" w:eastAsia="方正书宋_GBK" w:hAnsi="宋体" w:cs="宋体" w:hint="eastAsia"/>
          <w:sz w:val="24"/>
          <w:szCs w:val="32"/>
        </w:rPr>
        <w:t>延误时间达到5分钟时，视作弃权。</w:t>
      </w:r>
    </w:p>
    <w:p w:rsidR="00D21D56" w:rsidRDefault="00E246B6">
      <w:pPr>
        <w:numPr>
          <w:ilvl w:val="0"/>
          <w:numId w:val="4"/>
        </w:numPr>
        <w:snapToGrid w:val="0"/>
        <w:spacing w:line="360" w:lineRule="auto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关于体育电子积分的说明</w:t>
      </w:r>
    </w:p>
    <w:p w:rsidR="00907049" w:rsidRPr="00E25FC9" w:rsidRDefault="00E246B6" w:rsidP="00E25FC9">
      <w:pPr>
        <w:snapToGrid w:val="0"/>
        <w:spacing w:line="360" w:lineRule="auto"/>
        <w:ind w:firstLine="420"/>
        <w:rPr>
          <w:rFonts w:ascii="方正书宋_GBK" w:hAnsi="宋体" w:cs="宋体" w:hint="eastAsia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此次比赛核心工作人员（策划人和</w:t>
      </w:r>
      <w:proofErr w:type="gramStart"/>
      <w:r>
        <w:rPr>
          <w:rFonts w:ascii="方正书宋_GBK" w:eastAsia="方正书宋_GBK" w:hAnsi="宋体" w:cs="宋体" w:hint="eastAsia"/>
          <w:sz w:val="24"/>
          <w:szCs w:val="32"/>
        </w:rPr>
        <w:t>子活动</w:t>
      </w:r>
      <w:proofErr w:type="gramEnd"/>
      <w:r>
        <w:rPr>
          <w:rFonts w:ascii="方正书宋_GBK" w:eastAsia="方正书宋_GBK" w:hAnsi="宋体" w:cs="宋体" w:hint="eastAsia"/>
          <w:sz w:val="24"/>
          <w:szCs w:val="32"/>
        </w:rPr>
        <w:t>负责人）为10</w:t>
      </w:r>
      <w:r w:rsidR="00907049">
        <w:rPr>
          <w:rFonts w:ascii="方正书宋_GBK" w:eastAsia="方正书宋_GBK" w:hAnsi="宋体" w:cs="宋体" w:hint="eastAsia"/>
          <w:sz w:val="24"/>
          <w:szCs w:val="32"/>
        </w:rPr>
        <w:t>分，普通工作人员（包括统计台工作人员</w:t>
      </w:r>
      <w:r>
        <w:rPr>
          <w:rFonts w:ascii="方正书宋_GBK" w:eastAsia="方正书宋_GBK" w:hAnsi="宋体" w:cs="宋体" w:hint="eastAsia"/>
          <w:sz w:val="24"/>
          <w:szCs w:val="32"/>
        </w:rPr>
        <w:t>和裁判等）为5分。所有参赛人员为5分，其中院系赛及个人赛八强为8分，前3名为9</w:t>
      </w:r>
      <w:r w:rsidR="00907049">
        <w:rPr>
          <w:rFonts w:ascii="方正书宋_GBK" w:eastAsia="方正书宋_GBK" w:hAnsi="宋体" w:cs="宋体" w:hint="eastAsia"/>
          <w:sz w:val="24"/>
          <w:szCs w:val="32"/>
        </w:rPr>
        <w:t>分</w:t>
      </w:r>
      <w:r>
        <w:rPr>
          <w:rFonts w:ascii="方正书宋_GBK" w:eastAsia="方正书宋_GBK" w:hAnsi="宋体" w:cs="宋体" w:hint="eastAsia"/>
          <w:sz w:val="24"/>
          <w:szCs w:val="32"/>
        </w:rPr>
        <w:t>。所有积分不得叠加，以最高积分作为此次比赛最终获得体育电子积分。</w:t>
      </w:r>
    </w:p>
    <w:p w:rsidR="00D21D56" w:rsidRPr="00E25FC9" w:rsidRDefault="00E246B6">
      <w:pPr>
        <w:pStyle w:val="1"/>
        <w:rPr>
          <w:sz w:val="36"/>
          <w:szCs w:val="36"/>
        </w:rPr>
      </w:pPr>
      <w:bookmarkStart w:id="11" w:name="_Toc15140"/>
      <w:r w:rsidRPr="00E25FC9">
        <w:rPr>
          <w:rFonts w:hint="eastAsia"/>
          <w:sz w:val="36"/>
          <w:szCs w:val="36"/>
        </w:rPr>
        <w:t>六、报名方式</w:t>
      </w:r>
      <w:bookmarkEnd w:id="11"/>
    </w:p>
    <w:p w:rsidR="00D21D56" w:rsidRDefault="00527A8C">
      <w:pPr>
        <w:pStyle w:val="21"/>
        <w:spacing w:line="360" w:lineRule="auto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（1）院系赛：报名表将在四校</w:t>
      </w:r>
      <w:r w:rsidR="00415502">
        <w:rPr>
          <w:rFonts w:ascii="方正书宋_GBK" w:eastAsia="方正书宋_GBK" w:hAnsi="宋体" w:cs="宋体" w:hint="eastAsia"/>
          <w:sz w:val="24"/>
          <w:szCs w:val="32"/>
        </w:rPr>
        <w:t>园区</w:t>
      </w:r>
      <w:r>
        <w:rPr>
          <w:rFonts w:ascii="方正书宋_GBK" w:eastAsia="方正书宋_GBK" w:hAnsi="宋体" w:cs="宋体" w:hint="eastAsia"/>
          <w:sz w:val="24"/>
          <w:szCs w:val="32"/>
        </w:rPr>
        <w:t>院系队伍群发出，填写完成后</w:t>
      </w:r>
      <w:proofErr w:type="gramStart"/>
      <w:r>
        <w:rPr>
          <w:rFonts w:ascii="方正书宋_GBK" w:eastAsia="方正书宋_GBK" w:hAnsi="宋体" w:cs="宋体" w:hint="eastAsia"/>
          <w:sz w:val="24"/>
          <w:szCs w:val="32"/>
        </w:rPr>
        <w:t>由队伍</w:t>
      </w:r>
      <w:proofErr w:type="gramEnd"/>
      <w:r>
        <w:rPr>
          <w:rFonts w:ascii="方正书宋_GBK" w:eastAsia="方正书宋_GBK" w:hAnsi="宋体" w:cs="宋体" w:hint="eastAsia"/>
          <w:sz w:val="24"/>
          <w:szCs w:val="32"/>
        </w:rPr>
        <w:t>所在校区羽协负责收集</w:t>
      </w:r>
      <w:r w:rsidR="00370294">
        <w:rPr>
          <w:rFonts w:ascii="方正书宋_GBK" w:eastAsia="方正书宋_GBK" w:hAnsi="宋体" w:cs="宋体" w:hint="eastAsia"/>
          <w:sz w:val="24"/>
          <w:szCs w:val="32"/>
        </w:rPr>
        <w:t>，最终汇总</w:t>
      </w:r>
      <w:proofErr w:type="gramStart"/>
      <w:r w:rsidR="00370294">
        <w:rPr>
          <w:rFonts w:ascii="方正书宋_GBK" w:eastAsia="方正书宋_GBK" w:hAnsi="宋体" w:cs="宋体" w:hint="eastAsia"/>
          <w:sz w:val="24"/>
          <w:szCs w:val="32"/>
        </w:rPr>
        <w:t>到东校羽协</w:t>
      </w:r>
      <w:proofErr w:type="gramEnd"/>
      <w:r>
        <w:rPr>
          <w:rFonts w:ascii="方正书宋_GBK" w:eastAsia="方正书宋_GBK" w:hAnsi="宋体" w:cs="宋体" w:hint="eastAsia"/>
          <w:sz w:val="24"/>
          <w:szCs w:val="32"/>
        </w:rPr>
        <w:t>。</w:t>
      </w:r>
      <w:r w:rsidR="00D83B94">
        <w:rPr>
          <w:rFonts w:ascii="方正书宋_GBK" w:eastAsia="方正书宋_GBK" w:hAnsi="宋体" w:cs="宋体" w:hint="eastAsia"/>
          <w:sz w:val="24"/>
          <w:szCs w:val="32"/>
        </w:rPr>
        <w:t>（将在四校</w:t>
      </w:r>
      <w:r w:rsidR="00415502">
        <w:rPr>
          <w:rFonts w:ascii="方正书宋_GBK" w:eastAsia="方正书宋_GBK" w:hAnsi="宋体" w:cs="宋体" w:hint="eastAsia"/>
          <w:sz w:val="24"/>
          <w:szCs w:val="32"/>
        </w:rPr>
        <w:t>园区</w:t>
      </w:r>
      <w:r w:rsidR="00D83B94">
        <w:rPr>
          <w:rFonts w:ascii="方正书宋_GBK" w:eastAsia="方正书宋_GBK" w:hAnsi="宋体" w:cs="宋体" w:hint="eastAsia"/>
          <w:sz w:val="24"/>
          <w:szCs w:val="32"/>
        </w:rPr>
        <w:t>院系队伍群发放报名成功的名单）</w:t>
      </w:r>
    </w:p>
    <w:p w:rsidR="007745D4" w:rsidRDefault="00527A8C" w:rsidP="00E25FC9">
      <w:pPr>
        <w:pStyle w:val="21"/>
        <w:spacing w:line="360" w:lineRule="auto"/>
        <w:ind w:firstLineChars="200" w:firstLine="480"/>
        <w:rPr>
          <w:rFonts w:ascii="方正书宋_GBK" w:eastAsiaTheme="minorEastAsia" w:hAnsi="宋体" w:cs="宋体" w:hint="eastAsia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（2）个人赛：各单项报名问卷将在</w:t>
      </w:r>
      <w:r>
        <w:rPr>
          <w:rFonts w:ascii="方正书宋_GBK" w:eastAsia="方正书宋_GBK" w:hAnsi="宋体" w:cs="宋体"/>
          <w:sz w:val="24"/>
          <w:szCs w:val="32"/>
        </w:rPr>
        <w:t>各校</w:t>
      </w:r>
      <w:r w:rsidR="00415502">
        <w:rPr>
          <w:rFonts w:ascii="方正书宋_GBK" w:eastAsia="方正书宋_GBK" w:hAnsi="宋体" w:cs="宋体"/>
          <w:sz w:val="24"/>
          <w:szCs w:val="32"/>
        </w:rPr>
        <w:t>园</w:t>
      </w:r>
      <w:r>
        <w:rPr>
          <w:rFonts w:ascii="方正书宋_GBK" w:eastAsia="方正书宋_GBK" w:hAnsi="宋体" w:cs="宋体"/>
          <w:sz w:val="24"/>
          <w:szCs w:val="32"/>
        </w:rPr>
        <w:t>区羽协</w:t>
      </w:r>
      <w:proofErr w:type="gramStart"/>
      <w:r>
        <w:rPr>
          <w:rFonts w:ascii="方正书宋_GBK" w:eastAsia="方正书宋_GBK" w:hAnsi="宋体" w:cs="宋体" w:hint="eastAsia"/>
          <w:sz w:val="24"/>
          <w:szCs w:val="32"/>
        </w:rPr>
        <w:t>微信</w:t>
      </w:r>
      <w:r>
        <w:rPr>
          <w:rFonts w:ascii="方正书宋_GBK" w:eastAsia="方正书宋_GBK" w:hAnsi="宋体" w:cs="宋体"/>
          <w:sz w:val="24"/>
          <w:szCs w:val="32"/>
        </w:rPr>
        <w:t>公众</w:t>
      </w:r>
      <w:r>
        <w:rPr>
          <w:rFonts w:ascii="方正书宋_GBK" w:eastAsia="方正书宋_GBK" w:hAnsi="宋体" w:cs="宋体" w:hint="eastAsia"/>
          <w:sz w:val="24"/>
          <w:szCs w:val="32"/>
        </w:rPr>
        <w:t>号</w:t>
      </w:r>
      <w:proofErr w:type="gramEnd"/>
      <w:r>
        <w:rPr>
          <w:rFonts w:ascii="方正书宋_GBK" w:eastAsia="方正书宋_GBK" w:hAnsi="宋体" w:cs="宋体"/>
          <w:sz w:val="24"/>
          <w:szCs w:val="32"/>
        </w:rPr>
        <w:t>上发放，</w:t>
      </w:r>
      <w:r>
        <w:rPr>
          <w:rFonts w:ascii="方正书宋_GBK" w:eastAsia="方正书宋_GBK" w:hAnsi="宋体" w:cs="宋体" w:hint="eastAsia"/>
          <w:sz w:val="24"/>
          <w:szCs w:val="32"/>
        </w:rPr>
        <w:t>各校</w:t>
      </w:r>
      <w:r w:rsidR="00415502">
        <w:rPr>
          <w:rFonts w:ascii="方正书宋_GBK" w:eastAsia="方正书宋_GBK" w:hAnsi="宋体" w:cs="宋体" w:hint="eastAsia"/>
          <w:sz w:val="24"/>
          <w:szCs w:val="32"/>
        </w:rPr>
        <w:t>园区</w:t>
      </w:r>
      <w:r>
        <w:rPr>
          <w:rFonts w:ascii="方正书宋_GBK" w:eastAsia="方正书宋_GBK" w:hAnsi="宋体" w:cs="宋体" w:hint="eastAsia"/>
          <w:sz w:val="24"/>
          <w:szCs w:val="32"/>
        </w:rPr>
        <w:t>收集</w:t>
      </w:r>
      <w:r>
        <w:rPr>
          <w:rFonts w:ascii="方正书宋_GBK" w:eastAsia="方正书宋_GBK" w:hAnsi="宋体" w:cs="宋体"/>
          <w:sz w:val="24"/>
          <w:szCs w:val="32"/>
        </w:rPr>
        <w:t>本校</w:t>
      </w:r>
      <w:r w:rsidR="00415502">
        <w:rPr>
          <w:rFonts w:ascii="方正书宋_GBK" w:eastAsia="方正书宋_GBK" w:hAnsi="宋体" w:cs="宋体"/>
          <w:sz w:val="24"/>
          <w:szCs w:val="32"/>
        </w:rPr>
        <w:t>园</w:t>
      </w:r>
      <w:r>
        <w:rPr>
          <w:rFonts w:ascii="方正书宋_GBK" w:eastAsia="方正书宋_GBK" w:hAnsi="宋体" w:cs="宋体"/>
          <w:sz w:val="24"/>
          <w:szCs w:val="32"/>
        </w:rPr>
        <w:t>区的报名问卷</w:t>
      </w:r>
      <w:r w:rsidR="00370294">
        <w:rPr>
          <w:rFonts w:ascii="方正书宋_GBK" w:eastAsia="方正书宋_GBK" w:hAnsi="宋体" w:cs="宋体" w:hint="eastAsia"/>
          <w:sz w:val="24"/>
          <w:szCs w:val="32"/>
        </w:rPr>
        <w:t>，最终汇总到东校</w:t>
      </w:r>
      <w:r w:rsidR="00415502">
        <w:rPr>
          <w:rFonts w:ascii="方正书宋_GBK" w:eastAsia="方正书宋_GBK" w:hAnsi="宋体" w:cs="宋体" w:hint="eastAsia"/>
          <w:sz w:val="24"/>
          <w:szCs w:val="32"/>
        </w:rPr>
        <w:t>园</w:t>
      </w:r>
      <w:r w:rsidR="00370294">
        <w:rPr>
          <w:rFonts w:ascii="方正书宋_GBK" w:eastAsia="方正书宋_GBK" w:hAnsi="宋体" w:cs="宋体" w:hint="eastAsia"/>
          <w:sz w:val="24"/>
          <w:szCs w:val="32"/>
        </w:rPr>
        <w:t>羽协</w:t>
      </w:r>
      <w:r>
        <w:rPr>
          <w:rFonts w:ascii="方正书宋_GBK" w:eastAsia="方正书宋_GBK" w:hAnsi="宋体" w:cs="宋体" w:hint="eastAsia"/>
          <w:sz w:val="24"/>
          <w:szCs w:val="32"/>
        </w:rPr>
        <w:t>。</w:t>
      </w:r>
      <w:r w:rsidR="00376445">
        <w:rPr>
          <w:rFonts w:ascii="方正书宋_GBK" w:eastAsia="方正书宋_GBK" w:hAnsi="宋体" w:cs="宋体" w:hint="eastAsia"/>
          <w:sz w:val="24"/>
          <w:szCs w:val="32"/>
        </w:rPr>
        <w:t>（报名</w:t>
      </w:r>
      <w:r w:rsidR="00376445">
        <w:rPr>
          <w:rFonts w:ascii="方正书宋_GBK" w:eastAsia="方正书宋_GBK" w:hAnsi="宋体" w:cs="宋体"/>
          <w:sz w:val="24"/>
          <w:szCs w:val="32"/>
        </w:rPr>
        <w:t>成功将有短信通知</w:t>
      </w:r>
      <w:r w:rsidR="00376445">
        <w:rPr>
          <w:rFonts w:ascii="方正书宋_GBK" w:eastAsia="方正书宋_GBK" w:hAnsi="宋体" w:cs="宋体" w:hint="eastAsia"/>
          <w:sz w:val="24"/>
          <w:szCs w:val="32"/>
        </w:rPr>
        <w:t>）</w:t>
      </w:r>
    </w:p>
    <w:p w:rsidR="00E25FC9" w:rsidRPr="00E25FC9" w:rsidRDefault="00E25FC9" w:rsidP="00E25FC9">
      <w:pPr>
        <w:pStyle w:val="21"/>
        <w:spacing w:line="360" w:lineRule="auto"/>
        <w:ind w:firstLineChars="200" w:firstLine="480"/>
        <w:rPr>
          <w:rFonts w:ascii="方正书宋_GBK" w:eastAsiaTheme="minorEastAsia" w:hAnsi="宋体" w:cs="宋体" w:hint="eastAsia"/>
          <w:sz w:val="24"/>
          <w:szCs w:val="32"/>
        </w:rPr>
      </w:pPr>
    </w:p>
    <w:p w:rsidR="007745D4" w:rsidRDefault="007745D4" w:rsidP="007745D4">
      <w:pPr>
        <w:pStyle w:val="21"/>
        <w:spacing w:line="360" w:lineRule="auto"/>
        <w:ind w:firstLine="0"/>
        <w:rPr>
          <w:rFonts w:ascii="方正书宋_GBK" w:eastAsia="方正书宋_GBK" w:hAnsi="宋体" w:cs="宋体"/>
          <w:sz w:val="24"/>
          <w:szCs w:val="32"/>
        </w:rPr>
      </w:pPr>
      <w:r>
        <w:rPr>
          <w:rFonts w:ascii="方正书宋_GBK" w:eastAsia="方正书宋_GBK" w:hAnsi="宋体" w:cs="宋体" w:hint="eastAsia"/>
          <w:sz w:val="24"/>
          <w:szCs w:val="32"/>
        </w:rPr>
        <w:t>*本次活动最终解释权归</w:t>
      </w:r>
      <w:r w:rsidR="00415502" w:rsidRPr="00B33045">
        <w:rPr>
          <w:rFonts w:ascii="方正书宋_GBK" w:eastAsia="方正书宋_GBK" w:hAnsi="宋体" w:cs="宋体" w:hint="eastAsia"/>
          <w:sz w:val="24"/>
          <w:szCs w:val="32"/>
        </w:rPr>
        <w:t>主办单位</w:t>
      </w:r>
      <w:r>
        <w:rPr>
          <w:rFonts w:ascii="方正书宋_GBK" w:eastAsia="方正书宋_GBK" w:hAnsi="宋体" w:cs="宋体" w:hint="eastAsia"/>
          <w:sz w:val="24"/>
          <w:szCs w:val="32"/>
        </w:rPr>
        <w:t>所有</w:t>
      </w:r>
    </w:p>
    <w:sectPr w:rsidR="007745D4">
      <w:headerReference w:type="default" r:id="rId12"/>
      <w:footerReference w:type="default" r:id="rId13"/>
      <w:pgSz w:w="11906" w:h="16838" w:orient="landscape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22" w:rsidRDefault="00CE7622">
      <w:r>
        <w:separator/>
      </w:r>
    </w:p>
  </w:endnote>
  <w:endnote w:type="continuationSeparator" w:id="0">
    <w:p w:rsidR="00CE7622" w:rsidRDefault="00CE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モ....">
    <w:altName w:val="宋体"/>
    <w:charset w:val="86"/>
    <w:family w:val="swiss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TC Goudy Sans Std Medium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FOUNDER LETTER">
    <w:altName w:val="Times New Roman"/>
    <w:charset w:val="00"/>
    <w:family w:val="swiss"/>
    <w:pitch w:val="default"/>
  </w:font>
  <w:font w:name="方正粗宋_GBK">
    <w:altName w:val="宋体"/>
    <w:charset w:val="86"/>
    <w:family w:val="script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56" w:rsidRDefault="00E246B6">
    <w:pPr>
      <w:pStyle w:val="a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F294ED" wp14:editId="3E48354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31445"/>
              <wp:effectExtent l="0" t="0" r="1270" b="2540"/>
              <wp:wrapNone/>
              <wp:docPr id="442" name="文本框 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1D56" w:rsidRDefault="00D21D56">
                          <w:pPr>
                            <w:pStyle w:val="a4"/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42" o:spid="_x0000_s1026" type="#_x0000_t202" style="position:absolute;left:0;text-align:left;margin-left:0;margin-top:.05pt;width:6pt;height:10.35pt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" filled="f" stroked="f">
              <v:textbox inset="0,0,0,0">
                <w:txbxContent>
                  <w:p w:rsidR="00D21D56" w:rsidRDefault="00D21D56">
                    <w:pPr>
                      <w:pStyle w:val="a4"/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D21D56" w:rsidRDefault="00D21D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56" w:rsidRDefault="00E246B6" w:rsidP="00624D53">
    <w:pPr>
      <w:pStyle w:val="a4"/>
      <w:rPr>
        <w:rFonts w:ascii="方正粗宋_GBK" w:eastAsia="方正粗宋_GBK" w:hAnsi="Estrangelo Edessa" w:cs="Estrangelo Edessa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1D56" w:rsidRDefault="00E246B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E605F">
                            <w:rPr>
                              <w:noProof/>
                              <w:sz w:val="18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xMZQIAABM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dD4sZcrarZocaBhS6KXFy3acCliuhYBa4HWYdXT&#10;FQ5tCHTTTuJsTeHz3+4zHtMKLWcd1qzmDu8AZ+aNwxTnjRyFMAqrUXB39ozQg0M8IV4WEQYhmVHU&#10;gexH7P8yx4BKOIlINU+jeJaGVcf7IdVyWUDYOy/SpbvxMrsuPffLu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Ku6xM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D21D56" w:rsidRDefault="00E246B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E605F">
                      <w:rPr>
                        <w:noProof/>
                        <w:sz w:val="18"/>
                      </w:rPr>
                      <w:t>- 7 -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451714232"/>
        <w:showingPlcHdr/>
      </w:sdtPr>
      <w:sdtEndPr>
        <w:rPr>
          <w:rFonts w:ascii="方正粗宋_GBK" w:eastAsia="方正粗宋_GBK" w:hAnsi="Estrangelo Edessa" w:cs="Estrangelo Edessa" w:hint="eastAsia"/>
          <w:sz w:val="22"/>
        </w:rPr>
      </w:sdtEndPr>
      <w:sdtContent>
        <w:r w:rsidR="00624D53">
          <w:t xml:space="preserve">     </w:t>
        </w:r>
      </w:sdtContent>
    </w:sdt>
  </w:p>
  <w:p w:rsidR="00D21D56" w:rsidRDefault="00D21D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22" w:rsidRDefault="00CE7622">
      <w:r>
        <w:separator/>
      </w:r>
    </w:p>
  </w:footnote>
  <w:footnote w:type="continuationSeparator" w:id="0">
    <w:p w:rsidR="00CE7622" w:rsidRDefault="00CE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56" w:rsidRPr="00097590" w:rsidRDefault="00D21D56" w:rsidP="000975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3D13D"/>
    <w:multiLevelType w:val="singleLevel"/>
    <w:tmpl w:val="58E3D13D"/>
    <w:lvl w:ilvl="0">
      <w:start w:val="2"/>
      <w:numFmt w:val="decimal"/>
      <w:suff w:val="nothing"/>
      <w:lvlText w:val="（%1）"/>
      <w:lvlJc w:val="left"/>
    </w:lvl>
  </w:abstractNum>
  <w:abstractNum w:abstractNumId="1">
    <w:nsid w:val="58E3D163"/>
    <w:multiLevelType w:val="singleLevel"/>
    <w:tmpl w:val="58E3D163"/>
    <w:lvl w:ilvl="0">
      <w:start w:val="2"/>
      <w:numFmt w:val="decimal"/>
      <w:suff w:val="space"/>
      <w:lvlText w:val="%1."/>
      <w:lvlJc w:val="left"/>
    </w:lvl>
  </w:abstractNum>
  <w:abstractNum w:abstractNumId="2">
    <w:nsid w:val="58E3D3F0"/>
    <w:multiLevelType w:val="singleLevel"/>
    <w:tmpl w:val="58E3D3F0"/>
    <w:lvl w:ilvl="0">
      <w:start w:val="4"/>
      <w:numFmt w:val="chineseCounting"/>
      <w:suff w:val="nothing"/>
      <w:lvlText w:val="%1、"/>
      <w:lvlJc w:val="left"/>
    </w:lvl>
  </w:abstractNum>
  <w:abstractNum w:abstractNumId="3">
    <w:nsid w:val="58E3D421"/>
    <w:multiLevelType w:val="singleLevel"/>
    <w:tmpl w:val="58E3D421"/>
    <w:lvl w:ilvl="0">
      <w:start w:val="1"/>
      <w:numFmt w:val="decimal"/>
      <w:suff w:val="space"/>
      <w:lvlText w:val="%1."/>
      <w:lvlJc w:val="left"/>
    </w:lvl>
  </w:abstractNum>
  <w:abstractNum w:abstractNumId="4">
    <w:nsid w:val="58F2D0D9"/>
    <w:multiLevelType w:val="singleLevel"/>
    <w:tmpl w:val="58F2D0D9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BE"/>
    <w:rsid w:val="0000684E"/>
    <w:rsid w:val="0001015D"/>
    <w:rsid w:val="000110E0"/>
    <w:rsid w:val="00015EF1"/>
    <w:rsid w:val="00023EC7"/>
    <w:rsid w:val="00045AA6"/>
    <w:rsid w:val="000502EC"/>
    <w:rsid w:val="000546B0"/>
    <w:rsid w:val="0006416E"/>
    <w:rsid w:val="00065946"/>
    <w:rsid w:val="000738A6"/>
    <w:rsid w:val="00091FB7"/>
    <w:rsid w:val="00097590"/>
    <w:rsid w:val="000B6622"/>
    <w:rsid w:val="000D0440"/>
    <w:rsid w:val="000D2D83"/>
    <w:rsid w:val="000D527D"/>
    <w:rsid w:val="000E0800"/>
    <w:rsid w:val="000E16BD"/>
    <w:rsid w:val="000E45EE"/>
    <w:rsid w:val="000E5F03"/>
    <w:rsid w:val="000F4CC7"/>
    <w:rsid w:val="00100E97"/>
    <w:rsid w:val="0011237A"/>
    <w:rsid w:val="00116E75"/>
    <w:rsid w:val="001362EA"/>
    <w:rsid w:val="00154BDD"/>
    <w:rsid w:val="001743FA"/>
    <w:rsid w:val="001759C3"/>
    <w:rsid w:val="00185F82"/>
    <w:rsid w:val="00186FED"/>
    <w:rsid w:val="00194F06"/>
    <w:rsid w:val="0019630C"/>
    <w:rsid w:val="00197D3C"/>
    <w:rsid w:val="001B28BC"/>
    <w:rsid w:val="001F0AE3"/>
    <w:rsid w:val="0022372B"/>
    <w:rsid w:val="002439D2"/>
    <w:rsid w:val="00255256"/>
    <w:rsid w:val="002724E9"/>
    <w:rsid w:val="002917FC"/>
    <w:rsid w:val="002D3868"/>
    <w:rsid w:val="002E605F"/>
    <w:rsid w:val="003044C7"/>
    <w:rsid w:val="003231BC"/>
    <w:rsid w:val="00327DAE"/>
    <w:rsid w:val="003452E0"/>
    <w:rsid w:val="00350199"/>
    <w:rsid w:val="00365571"/>
    <w:rsid w:val="00370294"/>
    <w:rsid w:val="00373ECE"/>
    <w:rsid w:val="00376445"/>
    <w:rsid w:val="00382022"/>
    <w:rsid w:val="0038506F"/>
    <w:rsid w:val="0039547B"/>
    <w:rsid w:val="003A71A5"/>
    <w:rsid w:val="003B50DC"/>
    <w:rsid w:val="003B77D1"/>
    <w:rsid w:val="003C244B"/>
    <w:rsid w:val="003C26BB"/>
    <w:rsid w:val="003D13DD"/>
    <w:rsid w:val="003D29D5"/>
    <w:rsid w:val="003D31C5"/>
    <w:rsid w:val="003E07F5"/>
    <w:rsid w:val="00414D8C"/>
    <w:rsid w:val="00415502"/>
    <w:rsid w:val="00426B0C"/>
    <w:rsid w:val="00432D6E"/>
    <w:rsid w:val="00442A4E"/>
    <w:rsid w:val="00443965"/>
    <w:rsid w:val="00472D20"/>
    <w:rsid w:val="00474E05"/>
    <w:rsid w:val="004A6665"/>
    <w:rsid w:val="004D589E"/>
    <w:rsid w:val="004D668A"/>
    <w:rsid w:val="004E7238"/>
    <w:rsid w:val="00527A8C"/>
    <w:rsid w:val="00542344"/>
    <w:rsid w:val="005729A7"/>
    <w:rsid w:val="00594AA4"/>
    <w:rsid w:val="005A4F34"/>
    <w:rsid w:val="005C12D6"/>
    <w:rsid w:val="005D0699"/>
    <w:rsid w:val="005D1380"/>
    <w:rsid w:val="005E3A7E"/>
    <w:rsid w:val="005F16B5"/>
    <w:rsid w:val="005F53FF"/>
    <w:rsid w:val="005F6E94"/>
    <w:rsid w:val="00601D19"/>
    <w:rsid w:val="00605994"/>
    <w:rsid w:val="00617B5F"/>
    <w:rsid w:val="00624D53"/>
    <w:rsid w:val="00655583"/>
    <w:rsid w:val="00665DAD"/>
    <w:rsid w:val="0067355A"/>
    <w:rsid w:val="006B0AC6"/>
    <w:rsid w:val="006B1579"/>
    <w:rsid w:val="006B63B5"/>
    <w:rsid w:val="006E0445"/>
    <w:rsid w:val="006F5DB7"/>
    <w:rsid w:val="00707676"/>
    <w:rsid w:val="007745D4"/>
    <w:rsid w:val="007A6C36"/>
    <w:rsid w:val="007B1BE4"/>
    <w:rsid w:val="007D51F9"/>
    <w:rsid w:val="00827DBE"/>
    <w:rsid w:val="008369A8"/>
    <w:rsid w:val="00853BB7"/>
    <w:rsid w:val="00863449"/>
    <w:rsid w:val="008764EB"/>
    <w:rsid w:val="008765B7"/>
    <w:rsid w:val="00883434"/>
    <w:rsid w:val="0088464F"/>
    <w:rsid w:val="00896A45"/>
    <w:rsid w:val="008A2933"/>
    <w:rsid w:val="008D41C0"/>
    <w:rsid w:val="008E4D07"/>
    <w:rsid w:val="008F6C19"/>
    <w:rsid w:val="00907049"/>
    <w:rsid w:val="00923949"/>
    <w:rsid w:val="009316C8"/>
    <w:rsid w:val="00940F28"/>
    <w:rsid w:val="00941777"/>
    <w:rsid w:val="00952CC6"/>
    <w:rsid w:val="00961AB8"/>
    <w:rsid w:val="0097032E"/>
    <w:rsid w:val="00973B82"/>
    <w:rsid w:val="009802F7"/>
    <w:rsid w:val="00981679"/>
    <w:rsid w:val="00991868"/>
    <w:rsid w:val="00994E77"/>
    <w:rsid w:val="009A51DD"/>
    <w:rsid w:val="009B578C"/>
    <w:rsid w:val="009E2BDE"/>
    <w:rsid w:val="009F74E7"/>
    <w:rsid w:val="00A0745F"/>
    <w:rsid w:val="00A61AB0"/>
    <w:rsid w:val="00AA5DC3"/>
    <w:rsid w:val="00AB4D21"/>
    <w:rsid w:val="00AC30BF"/>
    <w:rsid w:val="00AE21A2"/>
    <w:rsid w:val="00AE244B"/>
    <w:rsid w:val="00AE2710"/>
    <w:rsid w:val="00B01D7A"/>
    <w:rsid w:val="00B1365A"/>
    <w:rsid w:val="00B27BDE"/>
    <w:rsid w:val="00B301BA"/>
    <w:rsid w:val="00B33045"/>
    <w:rsid w:val="00B46D9C"/>
    <w:rsid w:val="00BB0F84"/>
    <w:rsid w:val="00BF578D"/>
    <w:rsid w:val="00C023B9"/>
    <w:rsid w:val="00C03BD1"/>
    <w:rsid w:val="00C1657B"/>
    <w:rsid w:val="00C256E4"/>
    <w:rsid w:val="00C31946"/>
    <w:rsid w:val="00C325C8"/>
    <w:rsid w:val="00C36A05"/>
    <w:rsid w:val="00C4345D"/>
    <w:rsid w:val="00C45448"/>
    <w:rsid w:val="00C61D69"/>
    <w:rsid w:val="00C6584A"/>
    <w:rsid w:val="00C800A3"/>
    <w:rsid w:val="00C84BD1"/>
    <w:rsid w:val="00C84E03"/>
    <w:rsid w:val="00C95C87"/>
    <w:rsid w:val="00CC231F"/>
    <w:rsid w:val="00CC3DE5"/>
    <w:rsid w:val="00CC6398"/>
    <w:rsid w:val="00CD29EA"/>
    <w:rsid w:val="00CE7622"/>
    <w:rsid w:val="00CF101B"/>
    <w:rsid w:val="00D21D56"/>
    <w:rsid w:val="00D34702"/>
    <w:rsid w:val="00D40410"/>
    <w:rsid w:val="00D60AB4"/>
    <w:rsid w:val="00D66570"/>
    <w:rsid w:val="00D71B80"/>
    <w:rsid w:val="00D83B94"/>
    <w:rsid w:val="00D935A2"/>
    <w:rsid w:val="00D9691B"/>
    <w:rsid w:val="00DA554B"/>
    <w:rsid w:val="00DA7BE9"/>
    <w:rsid w:val="00DB0586"/>
    <w:rsid w:val="00DB16EB"/>
    <w:rsid w:val="00DB5EA7"/>
    <w:rsid w:val="00DC32EF"/>
    <w:rsid w:val="00DE4DAB"/>
    <w:rsid w:val="00E03FC2"/>
    <w:rsid w:val="00E06B31"/>
    <w:rsid w:val="00E12358"/>
    <w:rsid w:val="00E246B6"/>
    <w:rsid w:val="00E25FC9"/>
    <w:rsid w:val="00E27ECA"/>
    <w:rsid w:val="00E4732A"/>
    <w:rsid w:val="00E52161"/>
    <w:rsid w:val="00E6737F"/>
    <w:rsid w:val="00E84D36"/>
    <w:rsid w:val="00E9545B"/>
    <w:rsid w:val="00E96F13"/>
    <w:rsid w:val="00EA66C6"/>
    <w:rsid w:val="00EA78CE"/>
    <w:rsid w:val="00EB2C7F"/>
    <w:rsid w:val="00EC7C2B"/>
    <w:rsid w:val="00ED0854"/>
    <w:rsid w:val="00ED3766"/>
    <w:rsid w:val="00EE0B61"/>
    <w:rsid w:val="00F14B2B"/>
    <w:rsid w:val="00F17BFF"/>
    <w:rsid w:val="00F31FF0"/>
    <w:rsid w:val="00F320AC"/>
    <w:rsid w:val="00F364A5"/>
    <w:rsid w:val="00F56F99"/>
    <w:rsid w:val="00F82FC4"/>
    <w:rsid w:val="00F85F2E"/>
    <w:rsid w:val="00FB0143"/>
    <w:rsid w:val="00FB6859"/>
    <w:rsid w:val="00FC0F0C"/>
    <w:rsid w:val="00FC7806"/>
    <w:rsid w:val="06404927"/>
    <w:rsid w:val="0D932DA3"/>
    <w:rsid w:val="16C63A0F"/>
    <w:rsid w:val="17E01F2B"/>
    <w:rsid w:val="18DC4CBC"/>
    <w:rsid w:val="1C414363"/>
    <w:rsid w:val="34CD3D35"/>
    <w:rsid w:val="52914191"/>
    <w:rsid w:val="5905082F"/>
    <w:rsid w:val="5D830C72"/>
    <w:rsid w:val="61B339E4"/>
    <w:rsid w:val="633F6D58"/>
    <w:rsid w:val="657425FF"/>
    <w:rsid w:val="7286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モ...." w:eastAsia="宋体モ...." w:hAnsiTheme="minorHAnsi" w:cs="宋体モ...."/>
      <w:color w:val="000000"/>
      <w:sz w:val="24"/>
      <w:szCs w:val="24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2">
    <w:name w:val="样式1"/>
    <w:basedOn w:val="a"/>
    <w:qFormat/>
    <w:pPr>
      <w:widowControl/>
      <w:jc w:val="center"/>
    </w:pPr>
    <w:rPr>
      <w:rFonts w:ascii="幼圆" w:eastAsia="幼圆" w:hAnsi="楷体" w:cs="Times New Roman"/>
      <w:b/>
      <w:sz w:val="84"/>
      <w:szCs w:val="84"/>
    </w:rPr>
  </w:style>
  <w:style w:type="paragraph" w:customStyle="1" w:styleId="a9">
    <w:name w:val="样式 小初 加粗 橙色 居中"/>
    <w:basedOn w:val="a"/>
    <w:qFormat/>
    <w:pPr>
      <w:jc w:val="center"/>
    </w:pPr>
    <w:rPr>
      <w:rFonts w:ascii="Times New Roman" w:eastAsia="宋体" w:hAnsi="Times New Roman" w:cs="宋体"/>
      <w:b/>
      <w:bCs/>
      <w:color w:val="FF6600"/>
      <w:sz w:val="36"/>
      <w:szCs w:val="20"/>
    </w:rPr>
  </w:style>
  <w:style w:type="paragraph" w:customStyle="1" w:styleId="13">
    <w:name w:val="列出段落1"/>
    <w:basedOn w:val="a"/>
    <w:qFormat/>
    <w:pPr>
      <w:ind w:firstLine="420"/>
    </w:pPr>
    <w:rPr>
      <w:rFonts w:ascii="Calibri" w:eastAsia="宋体" w:hAnsi="Calibri" w:cs="Times New Roman"/>
      <w:szCs w:val="20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 w:cs="黑体"/>
      <w:color w:val="365F90"/>
      <w:kern w:val="0"/>
      <w:sz w:val="28"/>
      <w:szCs w:val="28"/>
    </w:rPr>
  </w:style>
  <w:style w:type="paragraph" w:customStyle="1" w:styleId="21">
    <w:name w:val="列出段落2"/>
    <w:basedOn w:val="a"/>
    <w:uiPriority w:val="34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a">
    <w:name w:val="List Paragraph"/>
    <w:basedOn w:val="a"/>
    <w:uiPriority w:val="99"/>
    <w:rsid w:val="00624D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モ...." w:eastAsia="宋体モ...." w:hAnsiTheme="minorHAnsi" w:cs="宋体モ...."/>
      <w:color w:val="000000"/>
      <w:sz w:val="24"/>
      <w:szCs w:val="24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2">
    <w:name w:val="样式1"/>
    <w:basedOn w:val="a"/>
    <w:qFormat/>
    <w:pPr>
      <w:widowControl/>
      <w:jc w:val="center"/>
    </w:pPr>
    <w:rPr>
      <w:rFonts w:ascii="幼圆" w:eastAsia="幼圆" w:hAnsi="楷体" w:cs="Times New Roman"/>
      <w:b/>
      <w:sz w:val="84"/>
      <w:szCs w:val="84"/>
    </w:rPr>
  </w:style>
  <w:style w:type="paragraph" w:customStyle="1" w:styleId="a9">
    <w:name w:val="样式 小初 加粗 橙色 居中"/>
    <w:basedOn w:val="a"/>
    <w:qFormat/>
    <w:pPr>
      <w:jc w:val="center"/>
    </w:pPr>
    <w:rPr>
      <w:rFonts w:ascii="Times New Roman" w:eastAsia="宋体" w:hAnsi="Times New Roman" w:cs="宋体"/>
      <w:b/>
      <w:bCs/>
      <w:color w:val="FF6600"/>
      <w:sz w:val="36"/>
      <w:szCs w:val="20"/>
    </w:rPr>
  </w:style>
  <w:style w:type="paragraph" w:customStyle="1" w:styleId="13">
    <w:name w:val="列出段落1"/>
    <w:basedOn w:val="a"/>
    <w:qFormat/>
    <w:pPr>
      <w:ind w:firstLine="420"/>
    </w:pPr>
    <w:rPr>
      <w:rFonts w:ascii="Calibri" w:eastAsia="宋体" w:hAnsi="Calibri" w:cs="Times New Roman"/>
      <w:szCs w:val="20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 w:cs="黑体"/>
      <w:color w:val="365F90"/>
      <w:kern w:val="0"/>
      <w:sz w:val="28"/>
      <w:szCs w:val="28"/>
    </w:rPr>
  </w:style>
  <w:style w:type="paragraph" w:customStyle="1" w:styleId="21">
    <w:name w:val="列出段落2"/>
    <w:basedOn w:val="a"/>
    <w:uiPriority w:val="34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a">
    <w:name w:val="List Paragraph"/>
    <w:basedOn w:val="a"/>
    <w:uiPriority w:val="99"/>
    <w:rsid w:val="00624D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BE38EB-4F90-43C8-A510-C3D44FFF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525</Words>
  <Characters>2996</Characters>
  <Application>Microsoft Office Word</Application>
  <DocSecurity>0</DocSecurity>
  <Lines>24</Lines>
  <Paragraphs>7</Paragraphs>
  <ScaleCrop>false</ScaleCrop>
  <Company>Microsoft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tq</cp:lastModifiedBy>
  <cp:revision>5</cp:revision>
  <cp:lastPrinted>2016-03-06T08:46:00Z</cp:lastPrinted>
  <dcterms:created xsi:type="dcterms:W3CDTF">2018-05-31T07:09:00Z</dcterms:created>
  <dcterms:modified xsi:type="dcterms:W3CDTF">2018-05-31T08:40:00Z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