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6BCAA224">
      <w:pPr>
        <w:adjustRightInd w:val="0"/>
        <w:snapToGrid w:val="0"/>
        <w:spacing w:line="540" w:lineRule="atLeast"/>
        <w:jc w:val="both"/>
        <w:rPr>
          <w:rFonts w:ascii="Times New Roman" w:eastAsia="方正小标宋简体" w:hAnsi="Times New Roman" w:cs="Times New Roman" w:hint="default"/>
          <w:sz w:val="28"/>
          <w:szCs w:val="28"/>
          <w:lang w:val="en-US" w:eastAsia="zh-CN"/>
        </w:rPr>
      </w:pPr>
      <w:r>
        <w:rPr>
          <w:rFonts w:ascii="Times New Roman" w:eastAsia="方正小标宋简体" w:hAnsi="Times New Roman" w:cs="Times New Roman" w:hint="eastAsia"/>
          <w:sz w:val="28"/>
          <w:szCs w:val="28"/>
          <w:lang w:val="en-US" w:eastAsia="zh-CN"/>
        </w:rPr>
        <w:t>附件1：</w:t>
      </w:r>
    </w:p>
    <w:p w14:paraId="41223A4D">
      <w:pPr>
        <w:adjustRightInd w:val="0"/>
        <w:snapToGrid w:val="0"/>
        <w:spacing w:line="54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中山大学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sz w:val="44"/>
          <w:szCs w:val="44"/>
          <w:lang w:val="en-US" w:eastAsia="zh-CN"/>
        </w:rPr>
        <w:t>5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年运动会竞赛总规程</w:t>
      </w:r>
    </w:p>
    <w:p w14:paraId="59237151">
      <w:pPr>
        <w:adjustRightInd w:val="0"/>
        <w:snapToGrid w:val="0"/>
        <w:spacing w:line="540" w:lineRule="atLeas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</w:p>
    <w:p w14:paraId="20670681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一、主办单位：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中山大学体育运动委员会</w:t>
      </w:r>
    </w:p>
    <w:p w14:paraId="2B714DF1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二、承办单位：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体育部、校工会</w:t>
      </w:r>
    </w:p>
    <w:p w14:paraId="34C7F08A">
      <w:pPr>
        <w:adjustRightInd w:val="0"/>
        <w:snapToGrid w:val="0"/>
        <w:spacing w:line="540" w:lineRule="atLeast"/>
        <w:ind w:firstLine="627" w:firstLineChars="196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三、协办单位：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党委学生工作部、校团委</w:t>
      </w:r>
    </w:p>
    <w:p w14:paraId="7563BDBD">
      <w:pPr>
        <w:adjustRightInd w:val="0"/>
        <w:snapToGrid w:val="0"/>
        <w:spacing w:line="540" w:lineRule="atLeas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四、比赛时间、地点</w:t>
      </w:r>
    </w:p>
    <w:p w14:paraId="0E72F32D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（一）学生组</w:t>
      </w:r>
    </w:p>
    <w:p w14:paraId="6AE7AE08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．时间：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202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年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日（周六）全天</w:t>
      </w:r>
    </w:p>
    <w:p w14:paraId="550C5AF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．地点：广州校区南校园英东田径场</w:t>
      </w:r>
    </w:p>
    <w:p w14:paraId="5609E16F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（二）教工组</w:t>
      </w:r>
    </w:p>
    <w:p w14:paraId="541A5243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．时间：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202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4年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日（周六）全天</w:t>
      </w:r>
    </w:p>
    <w:p w14:paraId="10D2C69C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．地点：广州校区南校园：英东田径场（田径、趣味田径、足球技能）、英东体育馆（排球技能）、室外篮球场（篮球技能）。</w:t>
      </w:r>
    </w:p>
    <w:p w14:paraId="011A023A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（三）开幕式</w:t>
      </w:r>
    </w:p>
    <w:p w14:paraId="5DD41D59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．时间：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日8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: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-9: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30</w:t>
      </w:r>
    </w:p>
    <w:p w14:paraId="2D76B49A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．地点：广州校区南校园英东田径场</w:t>
      </w:r>
    </w:p>
    <w:p w14:paraId="3DFB5202">
      <w:pPr>
        <w:adjustRightInd w:val="0"/>
        <w:snapToGrid w:val="0"/>
        <w:spacing w:line="540" w:lineRule="atLeas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五、比赛项目及分组</w:t>
      </w:r>
    </w:p>
    <w:p w14:paraId="6D85FD4D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（一）比赛项目</w:t>
      </w:r>
    </w:p>
    <w:p w14:paraId="4853665D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学生组：田径比赛。</w:t>
      </w:r>
    </w:p>
    <w:p w14:paraId="428ACD2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教工组：分别进行田径、趣味田径、篮球技能、排球技能、足球技能五大项目的比赛。</w:t>
      </w:r>
    </w:p>
    <w:p w14:paraId="61EC78E7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/>
          <w:bCs/>
          <w:snapToGrid w:val="0"/>
          <w:color w:val="000000"/>
          <w:kern w:val="0"/>
          <w:sz w:val="36"/>
          <w:szCs w:val="36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</w:t>
      </w:r>
      <w:r>
        <w:rPr>
          <w:rFonts w:eastAsia="仿宋_GB2312" w:hint="eastAsia"/>
          <w:b/>
          <w:bCs/>
          <w:snapToGrid w:val="0"/>
          <w:color w:val="000000"/>
          <w:kern w:val="0"/>
          <w:sz w:val="36"/>
          <w:szCs w:val="36"/>
        </w:rPr>
        <w:t>项目分组</w:t>
      </w:r>
    </w:p>
    <w:p w14:paraId="47E710C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1.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学生组田径比赛</w:t>
      </w:r>
    </w:p>
    <w:p w14:paraId="067C9557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2.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教工组田径、趣味田径比赛</w:t>
      </w:r>
    </w:p>
    <w:p w14:paraId="7479F0A9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3.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教工组篮球技能比赛</w:t>
      </w:r>
    </w:p>
    <w:p w14:paraId="05127D3B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4.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教工组排球技能比赛</w:t>
      </w:r>
    </w:p>
    <w:p w14:paraId="315B0166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5.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教工组足球技能比赛</w:t>
      </w:r>
    </w:p>
    <w:p w14:paraId="0B516C0B">
      <w:pPr>
        <w:adjustRightInd w:val="0"/>
        <w:snapToGrid w:val="0"/>
        <w:spacing w:line="540" w:lineRule="atLeas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六、参赛资格</w:t>
      </w:r>
    </w:p>
    <w:p w14:paraId="4DAA882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（一）学生组</w:t>
      </w:r>
    </w:p>
    <w:p w14:paraId="22356BA7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1.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凡具有中山大学学籍的全日制在读本科生、研究生均可参加比赛（请带学生证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/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校园卡备查）。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2.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参赛学生必须经体检合格。其中男子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1500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米、女子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800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米参赛者应在检录时签署《身体健康保证书》，承诺已知参赛风险，保证自己身体状况良好，适宜参赛。</w:t>
      </w:r>
    </w:p>
    <w:p w14:paraId="766F9D56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3.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中山大学在职教职工在读本校研究生的，只能参加教工组比赛（请带工作证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/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校园卡备查）。</w:t>
      </w:r>
    </w:p>
    <w:p w14:paraId="32F3EADF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4.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中山大学招收的高水平运动员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和运动训练专业学生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不得报名参赛。</w:t>
      </w:r>
    </w:p>
    <w:p w14:paraId="528645F3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（二）教工组</w:t>
      </w:r>
    </w:p>
    <w:p w14:paraId="04366C6C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1.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中山大学在职教职工和工作一年以上的合同工均可参赛（请带工作证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/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校园卡备查）。</w:t>
      </w:r>
    </w:p>
    <w:p w14:paraId="36EA295A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2.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参赛教职工参赛前须经体检合格，由各二级工会负责人在报名时对参赛教工的体检情况进行审核，自行购买参加比赛期间“人身意外伤害保险”。</w:t>
      </w:r>
    </w:p>
    <w:p w14:paraId="50412B6D">
      <w:pPr>
        <w:adjustRightInd w:val="0"/>
        <w:snapToGrid w:val="0"/>
        <w:spacing w:line="540" w:lineRule="atLeas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七、报名办法</w:t>
      </w:r>
    </w:p>
    <w:p w14:paraId="6F2BC43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（一）学生组以学院、直属系、附属医院为单位组队；教工组以二级工会为单位组队。均不得跨单位报名。违反者，取消比赛成绩，并取消所在队“体育道德风尚奖”评选资格。</w:t>
      </w:r>
    </w:p>
    <w:p w14:paraId="7D1481F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（二）凡男女混合组队的比赛项目（如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男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女），最少应有半数女队员参赛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。</w:t>
      </w:r>
    </w:p>
    <w:p w14:paraId="16CA11D5">
      <w:pPr>
        <w:adjustRightInd w:val="0"/>
        <w:snapToGrid w:val="0"/>
        <w:spacing w:line="540" w:lineRule="atLeas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   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（三）各项目具体报名办法详见各项目竞赛规程和报名表。</w:t>
      </w:r>
    </w:p>
    <w:p w14:paraId="611AE807">
      <w:pPr>
        <w:adjustRightInd w:val="0"/>
        <w:snapToGrid w:val="0"/>
        <w:spacing w:line="540" w:lineRule="atLeast"/>
        <w:ind w:firstLine="640" w:firstLineChars="20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（四）报名时间</w:t>
      </w:r>
    </w:p>
    <w:p w14:paraId="6044319A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1.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请各参赛单位指定一名工作人员扫描以下二维码，加入企业微信群“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202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年校运会报名参赛工作群”。</w:t>
      </w:r>
    </w:p>
    <w:p w14:paraId="332FD1B7">
      <w:pPr>
        <w:adjustRightInd w:val="0"/>
        <w:snapToGrid w:val="0"/>
        <w:spacing w:line="540" w:lineRule="atLeast"/>
        <w:ind w:firstLine="320" w:firstLineChars="100"/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eastAsia="zh-CN"/>
        </w:rPr>
        <w:drawing>
          <wp:inline distT="0" distB="0" distL="114300" distR="114300">
            <wp:extent cx="2395855" cy="2359025"/>
            <wp:effectExtent l="0" t="0" r="0" b="0"/>
            <wp:docPr id="1" name="图片 1" descr="2025年校运会报名参赛工作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5年校运会报名参赛工作群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rcRect t="19403" b="16864"/>
                    <a:stretch>
                      <a:fillRect/>
                    </a:stretch>
                  </pic:blipFill>
                  <pic:spPr>
                    <a:xfrm>
                      <a:off x="0" y="0"/>
                      <a:ext cx="2395855" cy="235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C8D1B1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</w:p>
    <w:p w14:paraId="5C562C3B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2.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请将各项目报名表（电子版和加盖单位公章的扫描版）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和参赛单位书面介绍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于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--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通过以下链接报送：https://f.wps.cn/ksform/h/write/AjKGWtUi/（该链接含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参赛工作群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二维码）。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扫描版报名表必须与电子版一致，因报名表不一致造成的编排错误，大会不予更改。逾期上交报名表按弃权处理。若报名人数及项目数超过规定，直接按顺序取规定人数及项目数。</w:t>
      </w:r>
    </w:p>
    <w:p w14:paraId="70EBC79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注：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各队报名时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须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同时提交一份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100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字以内书面介绍，内容包括本单位教学、科研及各方面成果等，供入场式广播使用。</w:t>
      </w:r>
    </w:p>
    <w:p w14:paraId="20541AB6">
      <w:pPr>
        <w:adjustRightInd w:val="0"/>
        <w:snapToGrid w:val="0"/>
        <w:spacing w:line="540" w:lineRule="atLeas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八、开幕入场仪式</w:t>
      </w:r>
    </w:p>
    <w:p w14:paraId="55917688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参加入场式的队伍于1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:0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在三号篮球场（东湖西侧的6个篮球场）指定位置集合完毕（按入场顺序，以引导牌为基准），在引导员带领下入场参加开幕式。各队方阵人数为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48-80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之间8的倍数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个别人数较少的新建学院可酌情减少方阵人数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eastAsia="zh-CN"/>
        </w:rPr>
        <w:t>）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，另设旗手1人、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带队领导或学科带头人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1-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人，入场式的组织情况将列为体育道德风尚奖的重要评比条件。</w:t>
      </w:r>
    </w:p>
    <w:p w14:paraId="487D2502">
      <w:pPr>
        <w:adjustRightInd w:val="0"/>
        <w:snapToGrid w:val="0"/>
        <w:spacing w:line="540" w:lineRule="atLeas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九、比赛办法</w:t>
      </w:r>
    </w:p>
    <w:p w14:paraId="0401A34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各单项参赛队员（接力及集体项目除外）报名后无论何种原因不能参赛，均作弃权论（不扣分），不得更换队员或由他人顶替参赛。违者一经查实，取消该项比赛成绩、该队员后续比赛资格及所在队“体育道德风尚奖”评比资格。</w:t>
      </w:r>
    </w:p>
    <w:p w14:paraId="4DE0D32C">
      <w:pPr>
        <w:adjustRightInd w:val="0"/>
        <w:snapToGrid w:val="0"/>
        <w:spacing w:line="540" w:lineRule="atLeas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各项目具体比赛办法详见各项目竞赛规程。</w:t>
      </w:r>
    </w:p>
    <w:p w14:paraId="451221AA">
      <w:pPr>
        <w:adjustRightInd w:val="0"/>
        <w:snapToGrid w:val="0"/>
        <w:spacing w:line="540" w:lineRule="atLeas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十、录取名次与奖励办法</w:t>
      </w:r>
    </w:p>
    <w:p w14:paraId="63A25910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（一）大会所设置的比赛项目积分、202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年中山大学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教职工八段锦比赛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积分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eastAsia="zh-CN"/>
        </w:rPr>
        <w:t>、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教职工乒乓球团体赛积分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均记入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校运会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团体总分。</w:t>
      </w:r>
    </w:p>
    <w:p w14:paraId="663FA0A3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（二）学生组和教工组各奖励男女团体总分前八名。如遇两队或两队以上积分相等，则按破校记录多者名次列前；如再相等，则按第一名多者名次列前，以此类推。</w:t>
      </w:r>
    </w:p>
    <w:p w14:paraId="320287A6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（三）学生组田径比赛录取名次及计分方法详见田径竞赛规程。</w:t>
      </w:r>
    </w:p>
    <w:p w14:paraId="261ABD81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（四）教工组田径、趣味田径、篮球技能、排球技能及足球技能比赛：</w:t>
      </w:r>
    </w:p>
    <w:p w14:paraId="6AE4BB4D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1.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各单项奖励前八名。</w:t>
      </w:r>
    </w:p>
    <w:p w14:paraId="63F27713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2.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个人项目，按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9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7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6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、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计分。集体（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名及以上队员共同合作参赛）项目，双倍计分。</w:t>
      </w:r>
    </w:p>
    <w:p w14:paraId="67CF08B7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3.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男女合组比赛的项目，其得分仅计入男女团体总分。</w:t>
      </w:r>
    </w:p>
    <w:p w14:paraId="0C8E3524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（五）大会另设参赛队“体育道德风尚奖”。</w:t>
      </w:r>
    </w:p>
    <w:p w14:paraId="469965B1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（六）当场比赛结束，凭学生证或工作证自行到英东田径场主席台下大会奖品组领奖。</w:t>
      </w:r>
    </w:p>
    <w:p w14:paraId="05DF1950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/>
          <w:bCs/>
          <w:snapToGrid w:val="0"/>
          <w:color w:val="000000"/>
          <w:kern w:val="0"/>
          <w:sz w:val="36"/>
          <w:szCs w:val="36"/>
        </w:rPr>
      </w:pPr>
      <w:r>
        <w:rPr>
          <w:rFonts w:eastAsia="黑体" w:hint="eastAsia"/>
          <w:sz w:val="32"/>
          <w:szCs w:val="32"/>
        </w:rPr>
        <w:t>十一、申诉处理</w:t>
      </w:r>
    </w:p>
    <w:p w14:paraId="5ADAB5A7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比赛期间，凡对竞赛及运动员资格等问题提出申诉，应在该项目（该场）比赛结束后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30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分钟内向大会仲裁组递交有领队或教练签名的申诉书，大会仲裁组的决定为最终决定。</w:t>
      </w:r>
    </w:p>
    <w:p w14:paraId="1377AC3A">
      <w:pPr>
        <w:adjustRightInd w:val="0"/>
        <w:snapToGrid w:val="0"/>
        <w:spacing w:line="540" w:lineRule="atLeast"/>
        <w:ind w:firstLine="640" w:firstLineChars="200"/>
        <w:rPr>
          <w:rFonts w:eastAsia="黑体"/>
          <w:sz w:val="28"/>
          <w:szCs w:val="28"/>
        </w:rPr>
      </w:pPr>
      <w:r>
        <w:rPr>
          <w:rFonts w:eastAsia="黑体" w:hint="eastAsia"/>
          <w:sz w:val="32"/>
          <w:szCs w:val="32"/>
        </w:rPr>
        <w:t>十二、领队会、报名表及领取比赛秩序册时间</w:t>
      </w:r>
      <w:r>
        <w:rPr>
          <w:rFonts w:eastAsia="黑体" w:hint="eastAsia"/>
          <w:sz w:val="28"/>
          <w:szCs w:val="28"/>
        </w:rPr>
        <w:t>（不再另行通知）</w:t>
      </w:r>
    </w:p>
    <w:p w14:paraId="7116D767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（一）领队会</w:t>
      </w:r>
    </w:p>
    <w:p w14:paraId="3B77C023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会议采用企业微信群书面形式进行，主办单位会在群内发布相关指引并答疑，请参赛单位代表及时加入参赛工作群。</w:t>
      </w:r>
    </w:p>
    <w:p w14:paraId="7C12C598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（二）报名表及入场式介绍：请于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10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--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日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通过以下链接报送：https://f.wps.cn/ksform/h/write/AjKGWtUi/（该链接含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参赛工作群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二维码）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。</w:t>
      </w:r>
    </w:p>
    <w:p w14:paraId="773351F9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（三）比赛秩序册：</w:t>
      </w:r>
      <w:r>
        <w:rPr>
          <w:rFonts w:eastAsia="仿宋_GB2312"/>
          <w:b w:val="0"/>
          <w:bCs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b w:val="0"/>
          <w:bCs/>
          <w:snapToGrid w:val="0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eastAsia="仿宋_GB2312" w:hint="eastAsia"/>
          <w:b w:val="0"/>
          <w:bCs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b w:val="0"/>
          <w:bCs/>
          <w:snapToGrid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eastAsia="仿宋_GB2312" w:hint="eastAsia"/>
          <w:b w:val="0"/>
          <w:bCs/>
          <w:snapToGrid w:val="0"/>
          <w:color w:val="000000"/>
          <w:kern w:val="0"/>
          <w:sz w:val="32"/>
          <w:szCs w:val="32"/>
        </w:rPr>
        <w:t>日—11月</w:t>
      </w:r>
      <w:r>
        <w:rPr>
          <w:rFonts w:eastAsia="仿宋_GB2312" w:hint="eastAsia"/>
          <w:b w:val="0"/>
          <w:bCs/>
          <w:snapToGrid w:val="0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eastAsia="仿宋_GB2312" w:hint="eastAsia"/>
          <w:b w:val="0"/>
          <w:bCs/>
          <w:snapToGrid w:val="0"/>
          <w:color w:val="000000"/>
          <w:kern w:val="0"/>
          <w:sz w:val="32"/>
          <w:szCs w:val="32"/>
        </w:rPr>
        <w:t>日（周三至周五）办公时间，各队自行到广州校区南校园体育部一楼办公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室领取。如不需要纸质秩序册，也可在体育部网站下载电子版。</w:t>
      </w:r>
    </w:p>
    <w:p w14:paraId="06DCC41B">
      <w:pPr>
        <w:adjustRightInd w:val="0"/>
        <w:snapToGrid w:val="0"/>
        <w:spacing w:line="540" w:lineRule="atLeas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十三、其他</w:t>
      </w:r>
    </w:p>
    <w:p w14:paraId="5E5C0305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未尽事宜，由大会组委会解释。</w:t>
      </w:r>
    </w:p>
    <w:p w14:paraId="34DD533B">
      <w:pPr>
        <w:adjustRightInd w:val="0"/>
        <w:snapToGrid w:val="0"/>
        <w:spacing w:line="540" w:lineRule="atLeast"/>
        <w:ind w:firstLine="640" w:firstLineChars="200"/>
        <w:rPr>
          <w:rStyle w:val="Hyperlink"/>
          <w:rFonts w:eastAsia="仿宋_GB2312" w:hint="eastAsia"/>
          <w:bCs/>
          <w:snapToGrid w:val="0"/>
          <w:kern w:val="0"/>
          <w:sz w:val="32"/>
          <w:szCs w:val="32"/>
          <w:lang w:eastAsia="zh-CN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本规程、各有关通知，同时在体育部网站公布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网页链接：</w:t>
      </w:r>
      <w:r>
        <w:rPr>
          <w:rFonts w:eastAsia="仿宋_GB2312"/>
          <w:bCs/>
          <w:snapToGrid w:val="0"/>
          <w:color w:val="auto"/>
          <w:kern w:val="0"/>
          <w:sz w:val="32"/>
          <w:szCs w:val="32"/>
          <w:u w:val="none"/>
        </w:rPr>
        <w:t>http://tiyu.sysu.edu.cn/</w:t>
      </w:r>
      <w:r>
        <w:rPr>
          <w:rFonts w:eastAsia="仿宋_GB2312" w:hint="eastAsia"/>
          <w:bCs/>
          <w:snapToGrid w:val="0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2E44AFDA">
      <w:pPr>
        <w:adjustRightInd w:val="0"/>
        <w:snapToGrid w:val="0"/>
        <w:spacing w:line="540" w:lineRule="atLeast"/>
        <w:ind w:firstLine="640" w:firstLineChars="200"/>
        <w:jc w:val="left"/>
        <w:rPr>
          <w:rStyle w:val="Hyperlink"/>
          <w:rFonts w:eastAsia="仿宋_GB2312"/>
          <w:bCs/>
          <w:snapToGrid w:val="0"/>
          <w:kern w:val="0"/>
          <w:sz w:val="32"/>
          <w:szCs w:val="32"/>
        </w:rPr>
      </w:pPr>
    </w:p>
    <w:p w14:paraId="3A97C231">
      <w:pPr>
        <w:adjustRightInd w:val="0"/>
        <w:snapToGrid w:val="0"/>
        <w:spacing w:line="540" w:lineRule="atLeast"/>
        <w:jc w:val="center"/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（联系人：胡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芬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，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办公电话：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020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-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84112539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，</w:t>
      </w:r>
    </w:p>
    <w:p w14:paraId="29CECE9C">
      <w:pPr>
        <w:adjustRightInd w:val="0"/>
        <w:snapToGrid w:val="0"/>
        <w:spacing w:line="540" w:lineRule="atLeas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电子邮件：</w:t>
      </w:r>
      <w:r>
        <w:rPr>
          <w:rFonts w:eastAsia="仿宋_GB2312" w:hint="eastAsia"/>
          <w:bCs/>
          <w:snapToGrid w:val="0"/>
          <w:color w:val="auto"/>
          <w:kern w:val="0"/>
          <w:sz w:val="32"/>
          <w:szCs w:val="32"/>
          <w:u w:val="none"/>
        </w:rPr>
        <w:t>hufen</w:t>
      </w:r>
      <w:r>
        <w:rPr>
          <w:rFonts w:eastAsia="仿宋_GB2312"/>
          <w:bCs/>
          <w:snapToGrid w:val="0"/>
          <w:color w:val="auto"/>
          <w:kern w:val="0"/>
          <w:sz w:val="32"/>
          <w:szCs w:val="32"/>
          <w:u w:val="none"/>
        </w:rPr>
        <w:t>57@mail.sysu.edu.cn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）</w:t>
      </w:r>
    </w:p>
    <w:p w14:paraId="7DD8F7C8">
      <w:pPr>
        <w:adjustRightInd w:val="0"/>
        <w:snapToGrid w:val="0"/>
        <w:spacing w:line="540" w:lineRule="atLeast"/>
        <w:ind w:firstLine="640" w:firstLineChars="200"/>
        <w:jc w:val="center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</w:p>
    <w:p w14:paraId="07A6ADF1">
      <w:pPr>
        <w:adjustRightInd w:val="0"/>
        <w:snapToGrid w:val="0"/>
        <w:spacing w:line="540" w:lineRule="atLeast"/>
        <w:ind w:right="84" w:firstLine="640" w:firstLineChars="200"/>
        <w:jc w:val="right"/>
        <w:rPr>
          <w:rFonts w:eastAsia="仿宋_GB2312"/>
          <w:bCs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                    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中山大学体育运动委员会</w:t>
      </w:r>
    </w:p>
    <w:p w14:paraId="206BBAD0">
      <w:pPr>
        <w:adjustRightInd w:val="0"/>
        <w:snapToGrid w:val="0"/>
        <w:spacing w:line="540" w:lineRule="atLeast"/>
        <w:ind w:right="960" w:firstLine="640" w:firstLineChars="200"/>
        <w:jc w:val="left"/>
      </w:pP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 xml:space="preserve">                              202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年</w:t>
      </w:r>
      <w:r>
        <w:rPr>
          <w:rFonts w:eastAsia="仿宋_GB2312"/>
          <w:bCs/>
          <w:snapToGrid w:val="0"/>
          <w:color w:val="000000"/>
          <w:kern w:val="0"/>
          <w:sz w:val="32"/>
          <w:szCs w:val="32"/>
        </w:rPr>
        <w:t>9</w:t>
      </w:r>
      <w:r>
        <w:rPr>
          <w:rFonts w:eastAsia="仿宋_GB2312" w:hint="eastAsia"/>
          <w:bCs/>
          <w:snapToGrid w:val="0"/>
          <w:color w:val="000000"/>
          <w:kern w:val="0"/>
          <w:sz w:val="32"/>
          <w:szCs w:val="32"/>
        </w:rPr>
        <w:t>月</w:t>
      </w:r>
    </w:p>
    <w:p w14:paraId="4860B3B3">
      <w:pPr>
        <w:adjustRightInd w:val="0"/>
        <w:snapToGrid w:val="0"/>
        <w:spacing w:line="540" w:lineRule="atLeast"/>
        <w:ind w:firstLine="640" w:firstLineChars="200"/>
        <w:rPr>
          <w:rFonts w:ascii="Times New Roman" w:eastAsia="黑体" w:hAnsi="Times New Roman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subsetted="1" w:fontKey="{2B922199-8F9D-48BD-8410-88734491FDA5}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subsetted="1" w:fontKey="{7B26C036-1C96-4264-809B-A1AB9D828E20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subsetted="1" w:fontKey="{B9F3BAF9-7BA1-42F3-9193-33BD552D214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subsetted="1" w:fontKey="{CDABCC46-5461-489B-A4C4-079DD749B73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subsetted="1" w:fontKey="{1F1C23BA-CBE1-4478-8DCD-FE5507160E21}"/>
  </w:font>
  <w:font w:name="Cambria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embedTrueTypeFonts/>
  <w:saveSubset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88A"/>
    <w:rsid w:val="0001027E"/>
    <w:rsid w:val="000269BB"/>
    <w:rsid w:val="00033798"/>
    <w:rsid w:val="00052A9B"/>
    <w:rsid w:val="000648A5"/>
    <w:rsid w:val="000967C6"/>
    <w:rsid w:val="000E6F31"/>
    <w:rsid w:val="000F273C"/>
    <w:rsid w:val="001276E9"/>
    <w:rsid w:val="0014251B"/>
    <w:rsid w:val="0016279E"/>
    <w:rsid w:val="001C120A"/>
    <w:rsid w:val="00214F14"/>
    <w:rsid w:val="002215FF"/>
    <w:rsid w:val="00295F90"/>
    <w:rsid w:val="002B5323"/>
    <w:rsid w:val="002C6794"/>
    <w:rsid w:val="002D31F8"/>
    <w:rsid w:val="0034274E"/>
    <w:rsid w:val="00347C35"/>
    <w:rsid w:val="00363E57"/>
    <w:rsid w:val="003B6A53"/>
    <w:rsid w:val="003D7DBF"/>
    <w:rsid w:val="003D7F8A"/>
    <w:rsid w:val="00400C2D"/>
    <w:rsid w:val="00430540"/>
    <w:rsid w:val="00453F12"/>
    <w:rsid w:val="0046175D"/>
    <w:rsid w:val="00480EAC"/>
    <w:rsid w:val="00526D27"/>
    <w:rsid w:val="00544228"/>
    <w:rsid w:val="00570327"/>
    <w:rsid w:val="0057188A"/>
    <w:rsid w:val="00595817"/>
    <w:rsid w:val="00596C94"/>
    <w:rsid w:val="005B0718"/>
    <w:rsid w:val="005C5ECD"/>
    <w:rsid w:val="006204BB"/>
    <w:rsid w:val="00632BC8"/>
    <w:rsid w:val="006A10B5"/>
    <w:rsid w:val="006E0FBD"/>
    <w:rsid w:val="00700C1F"/>
    <w:rsid w:val="0070136B"/>
    <w:rsid w:val="00731485"/>
    <w:rsid w:val="00746F40"/>
    <w:rsid w:val="008158E9"/>
    <w:rsid w:val="00850470"/>
    <w:rsid w:val="00881DA4"/>
    <w:rsid w:val="008821AA"/>
    <w:rsid w:val="008D14EB"/>
    <w:rsid w:val="0096489C"/>
    <w:rsid w:val="0097568A"/>
    <w:rsid w:val="00A54C3F"/>
    <w:rsid w:val="00AB0FD1"/>
    <w:rsid w:val="00AB10AA"/>
    <w:rsid w:val="00AB6F2C"/>
    <w:rsid w:val="00AD66D3"/>
    <w:rsid w:val="00AE01FD"/>
    <w:rsid w:val="00B114D5"/>
    <w:rsid w:val="00B3188E"/>
    <w:rsid w:val="00B65E05"/>
    <w:rsid w:val="00B941BB"/>
    <w:rsid w:val="00BC002E"/>
    <w:rsid w:val="00BC0675"/>
    <w:rsid w:val="00C859C2"/>
    <w:rsid w:val="00CA2BD9"/>
    <w:rsid w:val="00CB4473"/>
    <w:rsid w:val="00CB4CF6"/>
    <w:rsid w:val="00CC03A1"/>
    <w:rsid w:val="00D053A5"/>
    <w:rsid w:val="00D67FFB"/>
    <w:rsid w:val="00D85E6E"/>
    <w:rsid w:val="00DA1B64"/>
    <w:rsid w:val="00DC72B1"/>
    <w:rsid w:val="00DD1EBD"/>
    <w:rsid w:val="00DD527F"/>
    <w:rsid w:val="00DE0918"/>
    <w:rsid w:val="00E12295"/>
    <w:rsid w:val="00E26AF7"/>
    <w:rsid w:val="00E90CE9"/>
    <w:rsid w:val="00EB2C61"/>
    <w:rsid w:val="00F165CC"/>
    <w:rsid w:val="00F17EB6"/>
    <w:rsid w:val="00F40D9C"/>
    <w:rsid w:val="00F65FEF"/>
    <w:rsid w:val="00F7085B"/>
    <w:rsid w:val="00FA64A3"/>
    <w:rsid w:val="1D333795"/>
    <w:rsid w:val="226D2DA4"/>
    <w:rsid w:val="233D140E"/>
    <w:rsid w:val="269813A0"/>
    <w:rsid w:val="3A287F2E"/>
    <w:rsid w:val="400C3C7E"/>
    <w:rsid w:val="5716281E"/>
    <w:rsid w:val="5D736D2B"/>
    <w:rsid w:val="65240622"/>
    <w:rsid w:val="665D296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nhideWhenUsed="0" w:qFormat="1"/>
    <w:lsdException w:name="footer" w:semiHidden="0" w:unhideWhenUsed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semiHidden="0" w:unhideWhenUsed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FollowedHyperlink">
    <w:name w:val="FollowedHyperlink"/>
    <w:basedOn w:val="DefaultParagraphFont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qFormat/>
    <w:rPr>
      <w:rFonts w:ascii="Times New Roman" w:hAnsi="Times New Roman" w:cs="Times New Roman"/>
      <w:color w:val="0000FF"/>
      <w:u w:val="single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qFormat/>
    <w:rPr>
      <w:kern w:val="2"/>
      <w:sz w:val="18"/>
      <w:szCs w:val="18"/>
    </w:rPr>
  </w:style>
  <w:style w:type="paragraph" w:customStyle="1" w:styleId="Revision">
    <w:name w:val="Revision"/>
    <w:hidden/>
    <w:uiPriority w:val="99"/>
    <w:semiHidden/>
    <w:qFormat/>
    <w:rPr>
      <w:rFonts w:ascii="Calibri" w:eastAsia="宋体" w:hAnsi="Calibri" w:cs="宋体"/>
      <w:kern w:val="2"/>
      <w:sz w:val="21"/>
      <w:szCs w:val="22"/>
      <w:lang w:val="en-US" w:eastAsia="zh-CN" w:bidi="ar-SA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2040</Words>
  <Characters>2248</Characters>
  <Application>Microsoft Office Word</Application>
  <DocSecurity>0</DocSecurity>
  <Lines>22</Lines>
  <Paragraphs>6</Paragraphs>
  <ScaleCrop>false</ScaleCrop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tq</dc:creator>
  <cp:lastModifiedBy>亚宾</cp:lastModifiedBy>
  <cp:revision>7</cp:revision>
  <dcterms:created xsi:type="dcterms:W3CDTF">2024-09-27T02:58:00Z</dcterms:created>
  <dcterms:modified xsi:type="dcterms:W3CDTF">2025-09-29T03:35:02Z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DA6D0B36EFDE43709BD2E40F4491AB94_12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eyJoZGlkIjoiMTk0MjU3YjQ4MDcwOWZhMTBkNjIxYjk1MjQ3YjFjMDEiLCJ1c2VySWQiOiI1NjM1MDgyNjIifQ==</vt:lpwstr>
  </property>
</Properties>
</file>